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CB97" w14:textId="0C3770DB" w:rsidR="00456C49" w:rsidRDefault="00D92BE2"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noProof/>
        </w:rPr>
      </w:pPr>
      <w:r>
        <w:rPr>
          <w:noProof/>
        </w:rPr>
        <w:drawing>
          <wp:inline distT="0" distB="0" distL="0" distR="0" wp14:anchorId="4B48C0B9" wp14:editId="01253A3A">
            <wp:extent cx="2719070" cy="6705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070" cy="670560"/>
                    </a:xfrm>
                    <a:prstGeom prst="rect">
                      <a:avLst/>
                    </a:prstGeom>
                    <a:noFill/>
                  </pic:spPr>
                </pic:pic>
              </a:graphicData>
            </a:graphic>
          </wp:inline>
        </w:drawing>
      </w:r>
    </w:p>
    <w:p w14:paraId="7132690C" w14:textId="77777777" w:rsidR="00D856B0" w:rsidRDefault="00D856B0"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eastAsia="Times New Roman" w:hAnsi="Times New Roman"/>
          <w:sz w:val="24"/>
          <w:szCs w:val="24"/>
        </w:rPr>
      </w:pPr>
    </w:p>
    <w:p w14:paraId="35F4E1AE" w14:textId="77777777" w:rsidR="009C1C70" w:rsidRPr="00CD2046" w:rsidRDefault="009C1C70"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Times New Roman" w:eastAsia="Times New Roman" w:hAnsi="Times New Roman"/>
          <w:sz w:val="12"/>
          <w:szCs w:val="12"/>
        </w:rPr>
      </w:pPr>
    </w:p>
    <w:p w14:paraId="0E828E7B" w14:textId="77777777" w:rsidR="00042B5B" w:rsidRPr="00D856B0" w:rsidRDefault="009827DA"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b/>
        </w:rPr>
      </w:pPr>
      <w:r w:rsidRPr="00D856B0">
        <w:rPr>
          <w:rFonts w:ascii="Arial" w:eastAsia="Times New Roman" w:hAnsi="Arial" w:cs="Arial"/>
          <w:b/>
        </w:rPr>
        <w:t>League Board Associate Director</w:t>
      </w:r>
    </w:p>
    <w:p w14:paraId="41A0B5FD" w14:textId="77777777" w:rsidR="00F729F6" w:rsidRPr="00D856B0" w:rsidRDefault="00F729F6"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b/>
        </w:rPr>
      </w:pPr>
      <w:r w:rsidRPr="00D856B0">
        <w:rPr>
          <w:rFonts w:ascii="Arial" w:eastAsia="Times New Roman" w:hAnsi="Arial" w:cs="Arial"/>
          <w:b/>
        </w:rPr>
        <w:t>Qualifications, Responsibilities, Experience and Commitment</w:t>
      </w:r>
    </w:p>
    <w:p w14:paraId="4D727251" w14:textId="77777777" w:rsidR="005D3814" w:rsidRPr="00D856B0" w:rsidRDefault="005D3814"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b/>
        </w:rPr>
      </w:pPr>
    </w:p>
    <w:p w14:paraId="3A986B3D" w14:textId="77777777" w:rsidR="005D3814" w:rsidRPr="00D856B0" w:rsidRDefault="00226174" w:rsidP="00226174">
      <w:pPr>
        <w:spacing w:after="0" w:line="240" w:lineRule="auto"/>
        <w:rPr>
          <w:rFonts w:ascii="Arial" w:eastAsia="Times New Roman" w:hAnsi="Arial" w:cs="Arial"/>
        </w:rPr>
      </w:pPr>
      <w:r w:rsidRPr="00D856B0">
        <w:rPr>
          <w:rFonts w:ascii="Arial" w:eastAsia="Times New Roman" w:hAnsi="Arial" w:cs="Arial"/>
        </w:rPr>
        <w:t xml:space="preserve">As </w:t>
      </w:r>
      <w:r w:rsidR="007E4E82" w:rsidRPr="00D856B0">
        <w:rPr>
          <w:rFonts w:ascii="Arial" w:eastAsia="Times New Roman" w:hAnsi="Arial" w:cs="Arial"/>
        </w:rPr>
        <w:t xml:space="preserve">a </w:t>
      </w:r>
      <w:r w:rsidRPr="00D856B0">
        <w:rPr>
          <w:rFonts w:ascii="Arial" w:eastAsia="Times New Roman" w:hAnsi="Arial" w:cs="Arial"/>
        </w:rPr>
        <w:t xml:space="preserve">non-voting member of the League Board, </w:t>
      </w:r>
      <w:r w:rsidR="007E4E82" w:rsidRPr="00D856B0">
        <w:rPr>
          <w:rFonts w:ascii="Arial" w:eastAsia="Times New Roman" w:hAnsi="Arial" w:cs="Arial"/>
        </w:rPr>
        <w:t xml:space="preserve">the </w:t>
      </w:r>
      <w:r w:rsidR="008E3B81" w:rsidRPr="00D856B0">
        <w:rPr>
          <w:rFonts w:ascii="Arial" w:eastAsia="Times New Roman" w:hAnsi="Arial" w:cs="Arial"/>
        </w:rPr>
        <w:t>A</w:t>
      </w:r>
      <w:r w:rsidRPr="00D856B0">
        <w:rPr>
          <w:rFonts w:ascii="Arial" w:eastAsia="Times New Roman" w:hAnsi="Arial" w:cs="Arial"/>
        </w:rPr>
        <w:t xml:space="preserve">ssociate </w:t>
      </w:r>
      <w:r w:rsidR="008E3B81" w:rsidRPr="00D856B0">
        <w:rPr>
          <w:rFonts w:ascii="Arial" w:eastAsia="Times New Roman" w:hAnsi="Arial" w:cs="Arial"/>
        </w:rPr>
        <w:t>D</w:t>
      </w:r>
      <w:r w:rsidRPr="00D856B0">
        <w:rPr>
          <w:rFonts w:ascii="Arial" w:eastAsia="Times New Roman" w:hAnsi="Arial" w:cs="Arial"/>
        </w:rPr>
        <w:t xml:space="preserve">irector </w:t>
      </w:r>
      <w:r w:rsidR="007E4E82" w:rsidRPr="00D856B0">
        <w:rPr>
          <w:rFonts w:ascii="Arial" w:eastAsia="Times New Roman" w:hAnsi="Arial" w:cs="Arial"/>
        </w:rPr>
        <w:t>is</w:t>
      </w:r>
      <w:r w:rsidRPr="00D856B0">
        <w:rPr>
          <w:rFonts w:ascii="Arial" w:eastAsia="Times New Roman" w:hAnsi="Arial" w:cs="Arial"/>
        </w:rPr>
        <w:t xml:space="preserve"> encouraged to participate in all Board discussions and </w:t>
      </w:r>
      <w:r w:rsidR="00D856B0" w:rsidRPr="00D856B0">
        <w:rPr>
          <w:rFonts w:ascii="Arial" w:eastAsia="Times New Roman" w:hAnsi="Arial" w:cs="Arial"/>
        </w:rPr>
        <w:t>deliberations and</w:t>
      </w:r>
      <w:r w:rsidRPr="00D856B0">
        <w:rPr>
          <w:rFonts w:ascii="Arial" w:eastAsia="Times New Roman" w:hAnsi="Arial" w:cs="Arial"/>
        </w:rPr>
        <w:t xml:space="preserve"> adhere to </w:t>
      </w:r>
      <w:r w:rsidR="007E4E82" w:rsidRPr="00D856B0">
        <w:rPr>
          <w:rFonts w:ascii="Arial" w:eastAsia="Times New Roman" w:hAnsi="Arial" w:cs="Arial"/>
        </w:rPr>
        <w:t xml:space="preserve">the </w:t>
      </w:r>
      <w:r w:rsidRPr="00D856B0">
        <w:rPr>
          <w:rFonts w:ascii="Arial" w:eastAsia="Times New Roman" w:hAnsi="Arial" w:cs="Arial"/>
        </w:rPr>
        <w:t>duties</w:t>
      </w:r>
      <w:r w:rsidR="001A1717" w:rsidRPr="00D856B0">
        <w:rPr>
          <w:rFonts w:ascii="Arial" w:eastAsia="Times New Roman" w:hAnsi="Arial" w:cs="Arial"/>
        </w:rPr>
        <w:t>/</w:t>
      </w:r>
      <w:r w:rsidRPr="00D856B0">
        <w:rPr>
          <w:rFonts w:ascii="Arial" w:eastAsia="Times New Roman" w:hAnsi="Arial" w:cs="Arial"/>
        </w:rPr>
        <w:t xml:space="preserve">responsibilities outlined </w:t>
      </w:r>
      <w:r w:rsidR="001A1717" w:rsidRPr="00D856B0">
        <w:rPr>
          <w:rFonts w:ascii="Arial" w:eastAsia="Times New Roman" w:hAnsi="Arial" w:cs="Arial"/>
        </w:rPr>
        <w:t xml:space="preserve">below and </w:t>
      </w:r>
      <w:r w:rsidRPr="00D856B0">
        <w:rPr>
          <w:rFonts w:ascii="Arial" w:eastAsia="Times New Roman" w:hAnsi="Arial" w:cs="Arial"/>
        </w:rPr>
        <w:t>in the League Bylaws.</w:t>
      </w:r>
      <w:r w:rsidR="00D43992" w:rsidRPr="00D856B0">
        <w:rPr>
          <w:rFonts w:ascii="Arial" w:eastAsia="Times New Roman" w:hAnsi="Arial" w:cs="Arial"/>
        </w:rPr>
        <w:t xml:space="preserve"> Travel and lodging expenses to attend League Board </w:t>
      </w:r>
      <w:r w:rsidR="00E17D75" w:rsidRPr="00D856B0">
        <w:rPr>
          <w:rFonts w:ascii="Arial" w:eastAsia="Times New Roman" w:hAnsi="Arial" w:cs="Arial"/>
        </w:rPr>
        <w:t xml:space="preserve">and annual </w:t>
      </w:r>
      <w:r w:rsidR="00D43992" w:rsidRPr="00D856B0">
        <w:rPr>
          <w:rFonts w:ascii="Arial" w:eastAsia="Times New Roman" w:hAnsi="Arial" w:cs="Arial"/>
        </w:rPr>
        <w:t>meetings are reimbursed by the League.</w:t>
      </w:r>
    </w:p>
    <w:p w14:paraId="0456C686" w14:textId="77777777" w:rsidR="000D5EEE" w:rsidRPr="00D856B0" w:rsidRDefault="000D5EEE"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b/>
        </w:rPr>
      </w:pPr>
    </w:p>
    <w:p w14:paraId="100AC179" w14:textId="77777777" w:rsidR="00292E01" w:rsidRPr="00D856B0" w:rsidRDefault="008F4E85"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b/>
          <w:u w:val="single"/>
        </w:rPr>
      </w:pPr>
      <w:r w:rsidRPr="00D856B0">
        <w:rPr>
          <w:rFonts w:ascii="Arial" w:eastAsia="Times New Roman" w:hAnsi="Arial" w:cs="Arial"/>
          <w:b/>
          <w:u w:val="single"/>
        </w:rPr>
        <w:t xml:space="preserve">Associate Director </w:t>
      </w:r>
      <w:r w:rsidR="00292E01" w:rsidRPr="00D856B0">
        <w:rPr>
          <w:rFonts w:ascii="Arial" w:eastAsia="Times New Roman" w:hAnsi="Arial" w:cs="Arial"/>
          <w:b/>
          <w:u w:val="single"/>
        </w:rPr>
        <w:t>Qualifications</w:t>
      </w:r>
      <w:r w:rsidR="000D5EEE" w:rsidRPr="00D856B0">
        <w:rPr>
          <w:rFonts w:ascii="Arial" w:eastAsia="Times New Roman" w:hAnsi="Arial" w:cs="Arial"/>
          <w:b/>
          <w:u w:val="single"/>
        </w:rPr>
        <w:t xml:space="preserve"> </w:t>
      </w:r>
    </w:p>
    <w:p w14:paraId="07ACFAAE" w14:textId="77777777" w:rsidR="002D6424" w:rsidRPr="00D856B0" w:rsidRDefault="002D6424" w:rsidP="00D10BA1">
      <w:pPr>
        <w:tabs>
          <w:tab w:val="left" w:pos="-1080"/>
          <w:tab w:val="left" w:pos="-36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720"/>
        <w:rPr>
          <w:rFonts w:ascii="Arial" w:hAnsi="Arial" w:cs="Arial"/>
        </w:rPr>
      </w:pPr>
    </w:p>
    <w:p w14:paraId="12198FC6" w14:textId="77777777" w:rsidR="001944E1" w:rsidRPr="00D856B0" w:rsidRDefault="00E6434B" w:rsidP="002D6424">
      <w:pPr>
        <w:tabs>
          <w:tab w:val="left" w:pos="-1080"/>
          <w:tab w:val="left" w:pos="-360"/>
          <w:tab w:val="left" w:pos="99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rPr>
      </w:pPr>
      <w:r w:rsidRPr="00D856B0">
        <w:rPr>
          <w:rFonts w:ascii="Arial" w:eastAsia="Times New Roman" w:hAnsi="Arial" w:cs="Arial"/>
          <w:b/>
        </w:rPr>
        <w:t>Term:</w:t>
      </w:r>
      <w:r w:rsidR="007E4E82" w:rsidRPr="00D856B0">
        <w:rPr>
          <w:rFonts w:ascii="Arial" w:eastAsia="Times New Roman" w:hAnsi="Arial" w:cs="Arial"/>
        </w:rPr>
        <w:t xml:space="preserve"> </w:t>
      </w:r>
      <w:r w:rsidR="000657D7">
        <w:rPr>
          <w:rFonts w:ascii="Arial" w:eastAsia="Times New Roman" w:hAnsi="Arial" w:cs="Arial"/>
        </w:rPr>
        <w:t>One (</w:t>
      </w:r>
      <w:r w:rsidR="007E4E82" w:rsidRPr="00D856B0">
        <w:rPr>
          <w:rFonts w:ascii="Arial" w:eastAsia="Times New Roman" w:hAnsi="Arial" w:cs="Arial"/>
        </w:rPr>
        <w:t>1</w:t>
      </w:r>
      <w:r w:rsidR="000657D7">
        <w:rPr>
          <w:rFonts w:ascii="Arial" w:eastAsia="Times New Roman" w:hAnsi="Arial" w:cs="Arial"/>
        </w:rPr>
        <w:t>)</w:t>
      </w:r>
      <w:r w:rsidR="009827DA" w:rsidRPr="00D856B0">
        <w:rPr>
          <w:rFonts w:ascii="Arial" w:eastAsia="Times New Roman" w:hAnsi="Arial" w:cs="Arial"/>
        </w:rPr>
        <w:t xml:space="preserve"> year</w:t>
      </w:r>
      <w:r w:rsidRPr="00D856B0">
        <w:rPr>
          <w:rFonts w:ascii="Arial" w:eastAsia="Times New Roman" w:hAnsi="Arial" w:cs="Arial"/>
        </w:rPr>
        <w:t xml:space="preserve"> </w:t>
      </w:r>
      <w:r w:rsidR="00815155" w:rsidRPr="00D856B0">
        <w:rPr>
          <w:rFonts w:ascii="Arial" w:eastAsia="Times New Roman" w:hAnsi="Arial" w:cs="Arial"/>
        </w:rPr>
        <w:t>begin</w:t>
      </w:r>
      <w:r w:rsidR="007E4E82" w:rsidRPr="00D856B0">
        <w:rPr>
          <w:rFonts w:ascii="Arial" w:eastAsia="Times New Roman" w:hAnsi="Arial" w:cs="Arial"/>
        </w:rPr>
        <w:t>ning</w:t>
      </w:r>
      <w:r w:rsidR="002D6424" w:rsidRPr="00D856B0">
        <w:rPr>
          <w:rFonts w:ascii="Arial" w:eastAsia="Times New Roman" w:hAnsi="Arial" w:cs="Arial"/>
        </w:rPr>
        <w:t xml:space="preserve"> </w:t>
      </w:r>
      <w:r w:rsidR="00815155" w:rsidRPr="00D856B0">
        <w:rPr>
          <w:rFonts w:ascii="Arial" w:eastAsia="Times New Roman" w:hAnsi="Arial" w:cs="Arial"/>
        </w:rPr>
        <w:t xml:space="preserve">immediately </w:t>
      </w:r>
      <w:r w:rsidR="008C31E6" w:rsidRPr="00D856B0">
        <w:rPr>
          <w:rFonts w:ascii="Arial" w:eastAsia="Times New Roman" w:hAnsi="Arial" w:cs="Arial"/>
        </w:rPr>
        <w:t xml:space="preserve">after the </w:t>
      </w:r>
      <w:r w:rsidR="00815155" w:rsidRPr="00D856B0">
        <w:rPr>
          <w:rFonts w:ascii="Arial" w:eastAsia="Times New Roman" w:hAnsi="Arial" w:cs="Arial"/>
        </w:rPr>
        <w:t xml:space="preserve">adjournment of the Cornerstone League annual </w:t>
      </w:r>
      <w:r w:rsidR="00361C8C" w:rsidRPr="00D856B0">
        <w:rPr>
          <w:rFonts w:ascii="Arial" w:eastAsia="Times New Roman" w:hAnsi="Arial" w:cs="Arial"/>
        </w:rPr>
        <w:t xml:space="preserve">membership </w:t>
      </w:r>
      <w:r w:rsidR="00815155" w:rsidRPr="00D856B0">
        <w:rPr>
          <w:rFonts w:ascii="Arial" w:eastAsia="Times New Roman" w:hAnsi="Arial" w:cs="Arial"/>
        </w:rPr>
        <w:t xml:space="preserve">meeting </w:t>
      </w:r>
      <w:r w:rsidR="008C31E6" w:rsidRPr="00D856B0">
        <w:rPr>
          <w:rFonts w:ascii="Arial" w:eastAsia="Times New Roman" w:hAnsi="Arial" w:cs="Arial"/>
        </w:rPr>
        <w:t>following the Associate Directors being elected to the Board</w:t>
      </w:r>
      <w:r w:rsidR="00042B5B" w:rsidRPr="00D856B0">
        <w:rPr>
          <w:rFonts w:ascii="Arial" w:eastAsia="Times New Roman" w:hAnsi="Arial" w:cs="Arial"/>
        </w:rPr>
        <w:t>.</w:t>
      </w:r>
    </w:p>
    <w:p w14:paraId="79AD58FF" w14:textId="77777777" w:rsidR="00815155" w:rsidRPr="00D856B0" w:rsidRDefault="00815155" w:rsidP="00E6434B">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b/>
        </w:rPr>
      </w:pPr>
    </w:p>
    <w:p w14:paraId="0A3C2613" w14:textId="77777777" w:rsidR="00042B5B" w:rsidRPr="00D856B0" w:rsidRDefault="00815155" w:rsidP="00042B5B">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b/>
        </w:rPr>
      </w:pPr>
      <w:r w:rsidRPr="00D856B0">
        <w:rPr>
          <w:rFonts w:ascii="Arial" w:eastAsia="Times New Roman" w:hAnsi="Arial" w:cs="Arial"/>
          <w:b/>
        </w:rPr>
        <w:t xml:space="preserve">Qualifications:  </w:t>
      </w:r>
    </w:p>
    <w:p w14:paraId="408D6F0F" w14:textId="77777777" w:rsidR="00BB5C1D" w:rsidRPr="00D856B0" w:rsidRDefault="00BB5C1D" w:rsidP="00BB5C1D">
      <w:pPr>
        <w:numPr>
          <w:ilvl w:val="0"/>
          <w:numId w:val="3"/>
        </w:num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440"/>
        <w:rPr>
          <w:rFonts w:ascii="Arial" w:hAnsi="Arial" w:cs="Arial"/>
        </w:rPr>
      </w:pPr>
      <w:r w:rsidRPr="00D856B0">
        <w:rPr>
          <w:rFonts w:ascii="Arial" w:hAnsi="Arial" w:cs="Arial"/>
        </w:rPr>
        <w:t xml:space="preserve">A member of a member credit union </w:t>
      </w:r>
    </w:p>
    <w:p w14:paraId="0CEA6938" w14:textId="77777777" w:rsidR="00BB5C1D" w:rsidRPr="00D856B0" w:rsidRDefault="00BB5C1D" w:rsidP="00BB5C1D">
      <w:pPr>
        <w:numPr>
          <w:ilvl w:val="0"/>
          <w:numId w:val="3"/>
        </w:num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440"/>
        <w:rPr>
          <w:rFonts w:ascii="Arial" w:hAnsi="Arial" w:cs="Arial"/>
        </w:rPr>
      </w:pPr>
      <w:r w:rsidRPr="00D856B0">
        <w:rPr>
          <w:rFonts w:ascii="Arial" w:hAnsi="Arial" w:cs="Arial"/>
          <w:b/>
        </w:rPr>
        <w:t xml:space="preserve">Young Professional Associate Director </w:t>
      </w:r>
      <w:r w:rsidRPr="00D856B0">
        <w:rPr>
          <w:rFonts w:ascii="Arial" w:hAnsi="Arial" w:cs="Arial"/>
        </w:rPr>
        <w:t>must have been employed with a member credit union for at least the previous two (2) years and must be 40 years of age or younger by January 1 of the year of election or re</w:t>
      </w:r>
      <w:r w:rsidR="00EB21D7" w:rsidRPr="00D856B0">
        <w:rPr>
          <w:rFonts w:ascii="Arial" w:hAnsi="Arial" w:cs="Arial"/>
        </w:rPr>
        <w:t>-</w:t>
      </w:r>
      <w:r w:rsidRPr="00D856B0">
        <w:rPr>
          <w:rFonts w:ascii="Arial" w:hAnsi="Arial" w:cs="Arial"/>
        </w:rPr>
        <w:t>election to the League Board.</w:t>
      </w:r>
    </w:p>
    <w:p w14:paraId="17D349DC" w14:textId="77777777" w:rsidR="00BB5C1D" w:rsidRPr="00D856B0" w:rsidRDefault="00BB5C1D" w:rsidP="00BB5C1D">
      <w:pPr>
        <w:numPr>
          <w:ilvl w:val="0"/>
          <w:numId w:val="3"/>
        </w:num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440"/>
        <w:rPr>
          <w:rFonts w:ascii="Arial" w:hAnsi="Arial" w:cs="Arial"/>
          <w:b/>
        </w:rPr>
      </w:pPr>
      <w:r w:rsidRPr="00D856B0">
        <w:rPr>
          <w:rFonts w:ascii="Arial" w:hAnsi="Arial" w:cs="Arial"/>
          <w:b/>
        </w:rPr>
        <w:t>Removal from the Board</w:t>
      </w:r>
      <w:r w:rsidR="00EB21D7" w:rsidRPr="00D856B0">
        <w:rPr>
          <w:rFonts w:ascii="Arial" w:hAnsi="Arial" w:cs="Arial"/>
          <w:b/>
        </w:rPr>
        <w:t xml:space="preserve"> – </w:t>
      </w:r>
      <w:r w:rsidRPr="00D856B0">
        <w:rPr>
          <w:rFonts w:ascii="Arial" w:hAnsi="Arial" w:cs="Arial"/>
          <w:b/>
        </w:rPr>
        <w:t>Vacancy</w:t>
      </w:r>
      <w:r w:rsidRPr="00D856B0">
        <w:rPr>
          <w:rFonts w:ascii="Arial" w:hAnsi="Arial" w:cs="Arial"/>
        </w:rPr>
        <w:t xml:space="preserve">: Separation from a member credit union results in removal from the Board. </w:t>
      </w:r>
      <w:r w:rsidRPr="00D856B0">
        <w:rPr>
          <w:rFonts w:ascii="Arial" w:hAnsi="Arial" w:cs="Arial"/>
          <w:b/>
        </w:rPr>
        <w:t xml:space="preserve">The </w:t>
      </w:r>
      <w:r w:rsidR="00EB21D7" w:rsidRPr="00D856B0">
        <w:rPr>
          <w:rFonts w:ascii="Arial" w:hAnsi="Arial" w:cs="Arial"/>
          <w:b/>
        </w:rPr>
        <w:t>Committee</w:t>
      </w:r>
      <w:r w:rsidRPr="00D856B0">
        <w:rPr>
          <w:rFonts w:ascii="Arial" w:hAnsi="Arial" w:cs="Arial"/>
          <w:b/>
        </w:rPr>
        <w:t xml:space="preserve"> may appoint a replacement for the remainder of the term.</w:t>
      </w:r>
    </w:p>
    <w:p w14:paraId="1FC53F76" w14:textId="77777777" w:rsidR="00E6434B" w:rsidRPr="00D856B0" w:rsidRDefault="00E6434B" w:rsidP="00E6434B">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b/>
        </w:rPr>
      </w:pPr>
    </w:p>
    <w:p w14:paraId="6D2050BB" w14:textId="77777777" w:rsidR="00456C49" w:rsidRPr="00D856B0" w:rsidRDefault="00CC64D8" w:rsidP="00292E01">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Bold" w:eastAsia="Times New Roman" w:hAnsi="Arial Bold" w:cs="Arial"/>
          <w:b/>
          <w:u w:val="single"/>
        </w:rPr>
      </w:pPr>
      <w:r w:rsidRPr="00D856B0">
        <w:rPr>
          <w:rFonts w:ascii="Arial Bold" w:eastAsia="Times New Roman" w:hAnsi="Arial Bold" w:cs="Arial"/>
          <w:b/>
          <w:u w:val="single"/>
        </w:rPr>
        <w:t xml:space="preserve">Associate </w:t>
      </w:r>
      <w:r w:rsidR="00456C49" w:rsidRPr="00D856B0">
        <w:rPr>
          <w:rFonts w:ascii="Arial Bold" w:eastAsia="Times New Roman" w:hAnsi="Arial Bold" w:cs="Arial"/>
          <w:b/>
          <w:u w:val="single"/>
        </w:rPr>
        <w:t>D</w:t>
      </w:r>
      <w:r w:rsidR="00292E01" w:rsidRPr="00D856B0">
        <w:rPr>
          <w:rFonts w:ascii="Arial Bold" w:eastAsia="Times New Roman" w:hAnsi="Arial Bold" w:cs="Arial"/>
          <w:b/>
          <w:u w:val="single"/>
        </w:rPr>
        <w:t xml:space="preserve">irector Responsibilities, Experience &amp; Commitment </w:t>
      </w:r>
    </w:p>
    <w:p w14:paraId="0BC5FEFD" w14:textId="77777777" w:rsidR="00292E01" w:rsidRPr="001A2B6B" w:rsidRDefault="00292E01" w:rsidP="00292E01">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i/>
          <w:sz w:val="16"/>
          <w:szCs w:val="16"/>
        </w:rPr>
      </w:pPr>
    </w:p>
    <w:p w14:paraId="45D3D680" w14:textId="77777777" w:rsidR="00CC64D8" w:rsidRPr="00D856B0" w:rsidRDefault="00456C49" w:rsidP="00292E01">
      <w:pPr>
        <w:spacing w:after="0" w:line="240" w:lineRule="auto"/>
        <w:rPr>
          <w:rFonts w:ascii="Arial" w:eastAsia="Times New Roman" w:hAnsi="Arial" w:cs="Arial"/>
        </w:rPr>
      </w:pPr>
      <w:r w:rsidRPr="00D856B0">
        <w:rPr>
          <w:rFonts w:ascii="Arial" w:eastAsia="Times New Roman" w:hAnsi="Arial" w:cs="Arial"/>
        </w:rPr>
        <w:t xml:space="preserve">It is the responsibility of the </w:t>
      </w:r>
      <w:r w:rsidR="00CC64D8" w:rsidRPr="00D856B0">
        <w:rPr>
          <w:rFonts w:ascii="Arial" w:eastAsia="Times New Roman" w:hAnsi="Arial" w:cs="Arial"/>
        </w:rPr>
        <w:t>A</w:t>
      </w:r>
      <w:r w:rsidR="001944E1" w:rsidRPr="00D856B0">
        <w:rPr>
          <w:rFonts w:ascii="Arial" w:eastAsia="Times New Roman" w:hAnsi="Arial" w:cs="Arial"/>
        </w:rPr>
        <w:t>ssociate Director</w:t>
      </w:r>
      <w:r w:rsidRPr="00D856B0">
        <w:rPr>
          <w:rFonts w:ascii="Arial" w:eastAsia="Times New Roman" w:hAnsi="Arial" w:cs="Arial"/>
        </w:rPr>
        <w:t xml:space="preserve"> to strive to support and uphold the</w:t>
      </w:r>
      <w:r w:rsidR="00292E01" w:rsidRPr="00D856B0">
        <w:rPr>
          <w:rFonts w:ascii="Arial" w:eastAsia="Times New Roman" w:hAnsi="Arial" w:cs="Arial"/>
        </w:rPr>
        <w:t xml:space="preserve"> </w:t>
      </w:r>
      <w:r w:rsidRPr="00D856B0">
        <w:rPr>
          <w:rFonts w:ascii="Arial" w:eastAsia="Times New Roman" w:hAnsi="Arial" w:cs="Arial"/>
        </w:rPr>
        <w:t xml:space="preserve">mission of the Cornerstone Credit Union League.  </w:t>
      </w:r>
    </w:p>
    <w:p w14:paraId="6AD8B4E1" w14:textId="77777777" w:rsidR="00CC64D8" w:rsidRPr="001A2B6B" w:rsidRDefault="00CC64D8" w:rsidP="00292E01">
      <w:pPr>
        <w:spacing w:after="0" w:line="240" w:lineRule="auto"/>
        <w:rPr>
          <w:rFonts w:ascii="Arial" w:eastAsia="Times New Roman" w:hAnsi="Arial" w:cs="Arial"/>
          <w:sz w:val="16"/>
          <w:szCs w:val="16"/>
        </w:rPr>
      </w:pPr>
    </w:p>
    <w:p w14:paraId="16A0076A" w14:textId="77777777" w:rsidR="00CC64D8" w:rsidRPr="00D856B0" w:rsidRDefault="00F729F6" w:rsidP="00292E01">
      <w:pPr>
        <w:spacing w:after="0" w:line="240" w:lineRule="auto"/>
        <w:rPr>
          <w:rFonts w:ascii="Arial" w:eastAsia="Times New Roman" w:hAnsi="Arial" w:cs="Arial"/>
        </w:rPr>
      </w:pPr>
      <w:r w:rsidRPr="00D856B0">
        <w:rPr>
          <w:rFonts w:ascii="Arial" w:eastAsia="Times New Roman" w:hAnsi="Arial" w:cs="Arial"/>
        </w:rPr>
        <w:t>Associate Director</w:t>
      </w:r>
      <w:r w:rsidR="00CC64D8" w:rsidRPr="00D856B0">
        <w:rPr>
          <w:rFonts w:ascii="Arial" w:eastAsia="Times New Roman" w:hAnsi="Arial" w:cs="Arial"/>
        </w:rPr>
        <w:t xml:space="preserve">s are non-voting members of the Board.   </w:t>
      </w:r>
    </w:p>
    <w:p w14:paraId="144921BC" w14:textId="77777777" w:rsidR="00CC64D8" w:rsidRPr="001A2B6B" w:rsidRDefault="00CC64D8" w:rsidP="00292E01">
      <w:pPr>
        <w:spacing w:after="0" w:line="240" w:lineRule="auto"/>
        <w:rPr>
          <w:rFonts w:ascii="Arial" w:eastAsia="Times New Roman" w:hAnsi="Arial" w:cs="Arial"/>
          <w:sz w:val="16"/>
          <w:szCs w:val="16"/>
        </w:rPr>
      </w:pPr>
    </w:p>
    <w:p w14:paraId="549FF3ED" w14:textId="77777777" w:rsidR="00456C49" w:rsidRPr="00D856B0" w:rsidRDefault="00456C49" w:rsidP="00292E01">
      <w:pPr>
        <w:spacing w:after="0" w:line="240" w:lineRule="auto"/>
        <w:rPr>
          <w:rFonts w:ascii="Arial" w:eastAsia="Times New Roman" w:hAnsi="Arial" w:cs="Arial"/>
        </w:rPr>
      </w:pPr>
      <w:r w:rsidRPr="00D856B0">
        <w:rPr>
          <w:rFonts w:ascii="Arial" w:eastAsia="Times New Roman" w:hAnsi="Arial" w:cs="Arial"/>
        </w:rPr>
        <w:t xml:space="preserve">The following outlines expectations for </w:t>
      </w:r>
      <w:r w:rsidR="001944E1" w:rsidRPr="00D856B0">
        <w:rPr>
          <w:rFonts w:ascii="Arial" w:eastAsia="Times New Roman" w:hAnsi="Arial" w:cs="Arial"/>
        </w:rPr>
        <w:t>a Director (this includes Associate Directors)</w:t>
      </w:r>
      <w:r w:rsidRPr="00D856B0">
        <w:rPr>
          <w:rFonts w:ascii="Arial" w:eastAsia="Times New Roman" w:hAnsi="Arial" w:cs="Arial"/>
        </w:rPr>
        <w:t>.</w:t>
      </w:r>
    </w:p>
    <w:p w14:paraId="175DA1A5" w14:textId="77777777" w:rsidR="00456C49" w:rsidRPr="001A2B6B" w:rsidRDefault="00456C49" w:rsidP="0038070C">
      <w:pPr>
        <w:spacing w:after="0" w:line="240" w:lineRule="auto"/>
        <w:rPr>
          <w:rFonts w:ascii="Arial" w:eastAsia="Times New Roman" w:hAnsi="Arial" w:cs="Arial"/>
          <w:sz w:val="16"/>
          <w:szCs w:val="16"/>
        </w:rPr>
      </w:pPr>
    </w:p>
    <w:p w14:paraId="7E0EE28C"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b/>
        </w:rPr>
        <w:t xml:space="preserve">Experience: </w:t>
      </w:r>
      <w:r w:rsidR="00D856B0" w:rsidRPr="00D856B0">
        <w:rPr>
          <w:rFonts w:ascii="Arial" w:hAnsi="Arial" w:cs="Arial"/>
        </w:rPr>
        <w:t>It would be highly desirable for a Director candidate to have experience serving as a member of a credit union or other credit union organization board (such as a chapter or CUSO). A Director candidate should be willing and able to devote substantial time and effort to the credit union system at the expense of themselves and their organization and be able to support and encourage their colleagues to support the mission, vision, products and services of the League organization.</w:t>
      </w:r>
      <w:r w:rsidRPr="00D856B0">
        <w:rPr>
          <w:rFonts w:ascii="Arial" w:eastAsia="Times New Roman" w:hAnsi="Arial" w:cs="Arial"/>
        </w:rPr>
        <w:t xml:space="preserve">  </w:t>
      </w:r>
    </w:p>
    <w:p w14:paraId="1C160A20" w14:textId="77777777" w:rsidR="00456C49" w:rsidRPr="001A2B6B" w:rsidRDefault="00456C49" w:rsidP="00456C49">
      <w:pPr>
        <w:spacing w:after="0" w:line="240" w:lineRule="auto"/>
        <w:rPr>
          <w:rFonts w:ascii="Arial" w:eastAsia="Times New Roman" w:hAnsi="Arial" w:cs="Arial"/>
          <w:sz w:val="16"/>
          <w:szCs w:val="16"/>
        </w:rPr>
      </w:pPr>
    </w:p>
    <w:p w14:paraId="148F2B72" w14:textId="77777777" w:rsidR="00456C49" w:rsidRPr="00D856B0" w:rsidRDefault="008E4E11" w:rsidP="00456C49">
      <w:pPr>
        <w:spacing w:after="0" w:line="240" w:lineRule="auto"/>
        <w:rPr>
          <w:rFonts w:ascii="Arial" w:eastAsia="Times New Roman" w:hAnsi="Arial" w:cs="Arial"/>
        </w:rPr>
      </w:pPr>
      <w:r w:rsidRPr="00D856B0">
        <w:rPr>
          <w:rFonts w:ascii="Arial" w:eastAsia="Times New Roman" w:hAnsi="Arial" w:cs="Arial"/>
        </w:rPr>
        <w:t>E</w:t>
      </w:r>
      <w:r w:rsidR="00456C49" w:rsidRPr="00D856B0">
        <w:rPr>
          <w:rFonts w:ascii="Arial" w:eastAsia="Times New Roman" w:hAnsi="Arial" w:cs="Arial"/>
        </w:rPr>
        <w:t xml:space="preserve">ach League board member is serving for the betterment of the entire credit union system and is not representing only </w:t>
      </w:r>
      <w:r w:rsidRPr="00D856B0">
        <w:rPr>
          <w:rFonts w:ascii="Arial" w:eastAsia="Times New Roman" w:hAnsi="Arial" w:cs="Arial"/>
        </w:rPr>
        <w:t xml:space="preserve">their credit union. </w:t>
      </w:r>
    </w:p>
    <w:p w14:paraId="53826245" w14:textId="77777777" w:rsidR="00F729F6" w:rsidRPr="001A2B6B" w:rsidRDefault="00F729F6" w:rsidP="00456C49">
      <w:pPr>
        <w:spacing w:after="0" w:line="240" w:lineRule="auto"/>
        <w:rPr>
          <w:rFonts w:ascii="Arial" w:eastAsia="Times New Roman" w:hAnsi="Arial" w:cs="Arial"/>
          <w:sz w:val="16"/>
          <w:szCs w:val="16"/>
        </w:rPr>
      </w:pPr>
    </w:p>
    <w:p w14:paraId="4C00D133" w14:textId="77777777" w:rsidR="00BA7429" w:rsidRPr="00D856B0" w:rsidRDefault="00BA7429" w:rsidP="00BA7429">
      <w:pPr>
        <w:spacing w:after="0" w:line="240" w:lineRule="auto"/>
        <w:rPr>
          <w:rFonts w:ascii="Arial" w:eastAsia="Times New Roman" w:hAnsi="Arial" w:cs="Arial"/>
        </w:rPr>
      </w:pPr>
      <w:r w:rsidRPr="00D856B0">
        <w:rPr>
          <w:rFonts w:ascii="Arial" w:eastAsia="Times New Roman" w:hAnsi="Arial" w:cs="Arial"/>
          <w:b/>
        </w:rPr>
        <w:t>Time Commitment:</w:t>
      </w:r>
      <w:r w:rsidRPr="00D856B0">
        <w:rPr>
          <w:rFonts w:ascii="Arial" w:eastAsia="Times New Roman" w:hAnsi="Arial" w:cs="Arial"/>
        </w:rPr>
        <w:t xml:space="preserve">  Regular League Board meetings are held in-person throughout the year.  Generally, regular meetings are </w:t>
      </w:r>
      <w:r w:rsidR="00F729F6" w:rsidRPr="00D856B0">
        <w:rPr>
          <w:rFonts w:ascii="Arial" w:eastAsia="Times New Roman" w:hAnsi="Arial" w:cs="Arial"/>
        </w:rPr>
        <w:t xml:space="preserve">held </w:t>
      </w:r>
      <w:r w:rsidRPr="00D856B0">
        <w:rPr>
          <w:rFonts w:ascii="Arial" w:eastAsia="Times New Roman" w:hAnsi="Arial" w:cs="Arial"/>
        </w:rPr>
        <w:t>quarterly</w:t>
      </w:r>
      <w:r w:rsidR="00F729F6" w:rsidRPr="00D856B0">
        <w:rPr>
          <w:rFonts w:ascii="Arial" w:eastAsia="Times New Roman" w:hAnsi="Arial" w:cs="Arial"/>
        </w:rPr>
        <w:t xml:space="preserve"> in</w:t>
      </w:r>
      <w:r w:rsidRPr="00D856B0">
        <w:rPr>
          <w:rFonts w:ascii="Arial" w:eastAsia="Times New Roman" w:hAnsi="Arial" w:cs="Arial"/>
        </w:rPr>
        <w:t xml:space="preserve"> March, June, </w:t>
      </w:r>
      <w:r w:rsidR="00D856B0" w:rsidRPr="00D856B0">
        <w:rPr>
          <w:rFonts w:ascii="Arial" w:eastAsia="Times New Roman" w:hAnsi="Arial" w:cs="Arial"/>
        </w:rPr>
        <w:t>September,</w:t>
      </w:r>
      <w:r w:rsidRPr="00D856B0">
        <w:rPr>
          <w:rFonts w:ascii="Arial" w:eastAsia="Times New Roman" w:hAnsi="Arial" w:cs="Arial"/>
        </w:rPr>
        <w:t xml:space="preserve"> and December.  A fifth meeting is the Board’s organization meeting </w:t>
      </w:r>
      <w:r w:rsidR="00A61283" w:rsidRPr="00D856B0">
        <w:rPr>
          <w:rFonts w:ascii="Arial" w:eastAsia="Times New Roman" w:hAnsi="Arial" w:cs="Arial"/>
        </w:rPr>
        <w:t xml:space="preserve">which occurs </w:t>
      </w:r>
      <w:r w:rsidRPr="00D856B0">
        <w:rPr>
          <w:rFonts w:ascii="Arial" w:eastAsia="Times New Roman" w:hAnsi="Arial" w:cs="Arial"/>
        </w:rPr>
        <w:t>following the annual meeting in April</w:t>
      </w:r>
      <w:r w:rsidR="00317D52">
        <w:rPr>
          <w:rFonts w:ascii="Arial" w:eastAsia="Times New Roman" w:hAnsi="Arial" w:cs="Arial"/>
        </w:rPr>
        <w:t xml:space="preserve"> or May</w:t>
      </w:r>
      <w:r w:rsidRPr="00D856B0">
        <w:rPr>
          <w:rFonts w:ascii="Arial" w:eastAsia="Times New Roman" w:hAnsi="Arial" w:cs="Arial"/>
        </w:rPr>
        <w:t xml:space="preserve">. </w:t>
      </w:r>
    </w:p>
    <w:p w14:paraId="56666D17" w14:textId="77777777" w:rsidR="00BA7429" w:rsidRPr="001A2B6B" w:rsidRDefault="00BA7429" w:rsidP="007F16FB">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center"/>
        <w:rPr>
          <w:rFonts w:ascii="Arial" w:eastAsia="Times New Roman" w:hAnsi="Arial" w:cs="Arial"/>
          <w:sz w:val="16"/>
          <w:szCs w:val="16"/>
        </w:rPr>
      </w:pPr>
    </w:p>
    <w:p w14:paraId="3273E3D9" w14:textId="77777777" w:rsidR="00456C49" w:rsidRPr="00D856B0" w:rsidRDefault="00BA7429" w:rsidP="007A13D0">
      <w:pPr>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rPr>
      </w:pPr>
      <w:r w:rsidRPr="00D856B0">
        <w:rPr>
          <w:rFonts w:ascii="Arial" w:eastAsia="Times New Roman" w:hAnsi="Arial" w:cs="Arial"/>
          <w:u w:val="single"/>
        </w:rPr>
        <w:t>With regard to regular meeting attendance</w:t>
      </w:r>
      <w:r w:rsidRPr="00D856B0">
        <w:rPr>
          <w:rFonts w:ascii="Arial" w:eastAsia="Times New Roman" w:hAnsi="Arial" w:cs="Arial"/>
        </w:rPr>
        <w:t xml:space="preserve">: </w:t>
      </w:r>
      <w:r w:rsidR="007A13D0" w:rsidRPr="00D856B0">
        <w:rPr>
          <w:rFonts w:ascii="Arial" w:eastAsia="Times New Roman" w:hAnsi="Arial" w:cs="Arial"/>
        </w:rPr>
        <w:t>A</w:t>
      </w:r>
      <w:r w:rsidR="000657D7">
        <w:rPr>
          <w:rFonts w:ascii="Arial" w:eastAsia="Times New Roman" w:hAnsi="Arial" w:cs="Arial"/>
        </w:rPr>
        <w:t xml:space="preserve">ssociate </w:t>
      </w:r>
      <w:r w:rsidR="000657D7" w:rsidRPr="00D856B0">
        <w:rPr>
          <w:rFonts w:ascii="Arial" w:eastAsia="Times New Roman" w:hAnsi="Arial" w:cs="Arial"/>
        </w:rPr>
        <w:t>D</w:t>
      </w:r>
      <w:r w:rsidR="000657D7">
        <w:rPr>
          <w:rFonts w:ascii="Arial" w:eastAsia="Times New Roman" w:hAnsi="Arial" w:cs="Arial"/>
        </w:rPr>
        <w:t>irectors</w:t>
      </w:r>
      <w:r w:rsidRPr="00D856B0">
        <w:rPr>
          <w:rFonts w:ascii="Arial" w:eastAsia="Times New Roman" w:hAnsi="Arial" w:cs="Arial"/>
        </w:rPr>
        <w:t xml:space="preserve"> are to have no more than </w:t>
      </w:r>
      <w:r w:rsidR="007A13D0" w:rsidRPr="00D856B0">
        <w:rPr>
          <w:rFonts w:ascii="Arial" w:eastAsia="Times New Roman" w:hAnsi="Arial" w:cs="Arial"/>
        </w:rPr>
        <w:t>one</w:t>
      </w:r>
      <w:r w:rsidRPr="00D856B0">
        <w:rPr>
          <w:rFonts w:ascii="Arial" w:eastAsia="Times New Roman" w:hAnsi="Arial" w:cs="Arial"/>
        </w:rPr>
        <w:t xml:space="preserve"> (</w:t>
      </w:r>
      <w:r w:rsidR="007A13D0" w:rsidRPr="00D856B0">
        <w:rPr>
          <w:rFonts w:ascii="Arial" w:eastAsia="Times New Roman" w:hAnsi="Arial" w:cs="Arial"/>
        </w:rPr>
        <w:t>1</w:t>
      </w:r>
      <w:r w:rsidRPr="00D856B0">
        <w:rPr>
          <w:rFonts w:ascii="Arial" w:eastAsia="Times New Roman" w:hAnsi="Arial" w:cs="Arial"/>
        </w:rPr>
        <w:t xml:space="preserve">) consecutive </w:t>
      </w:r>
      <w:r w:rsidRPr="00D856B0">
        <w:rPr>
          <w:rFonts w:ascii="Arial" w:eastAsia="Times New Roman" w:hAnsi="Arial" w:cs="Arial"/>
          <w:u w:val="single"/>
        </w:rPr>
        <w:t>unexcused</w:t>
      </w:r>
      <w:r w:rsidRPr="00D856B0">
        <w:rPr>
          <w:rFonts w:ascii="Arial" w:eastAsia="Times New Roman" w:hAnsi="Arial" w:cs="Arial"/>
        </w:rPr>
        <w:t xml:space="preserve"> absence </w:t>
      </w:r>
      <w:r w:rsidR="00456C49" w:rsidRPr="00D856B0">
        <w:rPr>
          <w:rFonts w:ascii="Arial" w:eastAsia="Times New Roman" w:hAnsi="Arial" w:cs="Arial"/>
        </w:rPr>
        <w:t xml:space="preserve">in a </w:t>
      </w:r>
      <w:r w:rsidR="001A2B6B" w:rsidRPr="00D856B0">
        <w:rPr>
          <w:rFonts w:ascii="Arial" w:eastAsia="Times New Roman" w:hAnsi="Arial" w:cs="Arial"/>
        </w:rPr>
        <w:t>12-month</w:t>
      </w:r>
      <w:r w:rsidR="00456C49" w:rsidRPr="00D856B0">
        <w:rPr>
          <w:rFonts w:ascii="Arial" w:eastAsia="Times New Roman" w:hAnsi="Arial" w:cs="Arial"/>
        </w:rPr>
        <w:t xml:space="preserve"> period</w:t>
      </w:r>
      <w:r w:rsidR="007A13D0" w:rsidRPr="00D856B0">
        <w:rPr>
          <w:rFonts w:ascii="Arial" w:eastAsia="Times New Roman" w:hAnsi="Arial" w:cs="Arial"/>
        </w:rPr>
        <w:t>.</w:t>
      </w:r>
      <w:r w:rsidR="00456C49" w:rsidRPr="00D856B0">
        <w:rPr>
          <w:rFonts w:ascii="Arial" w:eastAsia="Times New Roman" w:hAnsi="Arial" w:cs="Arial"/>
        </w:rPr>
        <w:t xml:space="preserve"> </w:t>
      </w:r>
    </w:p>
    <w:p w14:paraId="22F8C32A" w14:textId="77777777" w:rsidR="00456C49" w:rsidRPr="00D856B0" w:rsidRDefault="00456C49" w:rsidP="00456C49">
      <w:pPr>
        <w:tabs>
          <w:tab w:val="left" w:pos="-1080"/>
          <w:tab w:val="left" w:pos="-360"/>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ascii="Arial" w:eastAsia="Times New Roman" w:hAnsi="Arial" w:cs="Arial"/>
        </w:rPr>
      </w:pPr>
      <w:r w:rsidRPr="00D856B0">
        <w:rPr>
          <w:rFonts w:ascii="Arial" w:eastAsia="Times New Roman" w:hAnsi="Arial" w:cs="Arial"/>
        </w:rPr>
        <w:tab/>
      </w:r>
    </w:p>
    <w:p w14:paraId="3C63F91A"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rPr>
        <w:t>Unexcused absences exceeding th</w:t>
      </w:r>
      <w:r w:rsidR="007A13D0" w:rsidRPr="00D856B0">
        <w:rPr>
          <w:rFonts w:ascii="Arial" w:eastAsia="Times New Roman" w:hAnsi="Arial" w:cs="Arial"/>
        </w:rPr>
        <w:t xml:space="preserve">is </w:t>
      </w:r>
      <w:r w:rsidRPr="00D856B0">
        <w:rPr>
          <w:rFonts w:ascii="Arial" w:eastAsia="Times New Roman" w:hAnsi="Arial" w:cs="Arial"/>
        </w:rPr>
        <w:t xml:space="preserve">parameter are referred to the Board and the Board may declare the position vacant. </w:t>
      </w:r>
    </w:p>
    <w:p w14:paraId="625821ED" w14:textId="77777777" w:rsidR="00456C49" w:rsidRPr="001A2B6B" w:rsidRDefault="00456C49" w:rsidP="00456C49">
      <w:pPr>
        <w:spacing w:after="0" w:line="240" w:lineRule="auto"/>
        <w:rPr>
          <w:rFonts w:ascii="Arial" w:eastAsia="Times New Roman" w:hAnsi="Arial" w:cs="Arial"/>
          <w:sz w:val="16"/>
          <w:szCs w:val="16"/>
        </w:rPr>
      </w:pPr>
    </w:p>
    <w:p w14:paraId="6A1A65E0"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u w:val="single"/>
        </w:rPr>
        <w:t>Excused absences</w:t>
      </w:r>
      <w:r w:rsidRPr="00D856B0">
        <w:rPr>
          <w:rFonts w:ascii="Arial" w:eastAsia="Times New Roman" w:hAnsi="Arial" w:cs="Arial"/>
        </w:rPr>
        <w:t xml:space="preserve"> relate to death of a family member, or a health matter personally or that of an immediate family member, or the </w:t>
      </w:r>
      <w:r w:rsidR="007A13D0" w:rsidRPr="00D856B0">
        <w:rPr>
          <w:rFonts w:ascii="Arial" w:eastAsia="Times New Roman" w:hAnsi="Arial" w:cs="Arial"/>
        </w:rPr>
        <w:t>Board member</w:t>
      </w:r>
      <w:r w:rsidRPr="00D856B0">
        <w:rPr>
          <w:rFonts w:ascii="Arial" w:eastAsia="Times New Roman" w:hAnsi="Arial" w:cs="Arial"/>
        </w:rPr>
        <w:t xml:space="preserve"> is under subpoena to appear in court or jury duty. The minutes will record absences that are “excused.”   </w:t>
      </w:r>
    </w:p>
    <w:p w14:paraId="11C327FB" w14:textId="77777777" w:rsidR="00456C49" w:rsidRPr="001A2B6B" w:rsidRDefault="00456C49" w:rsidP="00456C49">
      <w:pPr>
        <w:spacing w:after="0" w:line="240" w:lineRule="auto"/>
        <w:rPr>
          <w:rFonts w:ascii="Arial" w:eastAsia="Times New Roman" w:hAnsi="Arial" w:cs="Arial"/>
          <w:sz w:val="16"/>
          <w:szCs w:val="16"/>
        </w:rPr>
      </w:pPr>
    </w:p>
    <w:p w14:paraId="06E1875A"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rPr>
        <w:t xml:space="preserve">The </w:t>
      </w:r>
      <w:r w:rsidR="00D10BA1" w:rsidRPr="00D856B0">
        <w:rPr>
          <w:rFonts w:ascii="Arial" w:eastAsia="Times New Roman" w:hAnsi="Arial" w:cs="Arial"/>
        </w:rPr>
        <w:t>TIMELINE</w:t>
      </w:r>
      <w:r w:rsidR="00BA7429" w:rsidRPr="00D856B0">
        <w:rPr>
          <w:rFonts w:ascii="Arial" w:eastAsia="Times New Roman" w:hAnsi="Arial" w:cs="Arial"/>
        </w:rPr>
        <w:t xml:space="preserve"> </w:t>
      </w:r>
      <w:r w:rsidRPr="00D856B0">
        <w:rPr>
          <w:rFonts w:ascii="Arial" w:eastAsia="Times New Roman" w:hAnsi="Arial" w:cs="Arial"/>
        </w:rPr>
        <w:t xml:space="preserve">for regular Board meetings in a calendar year is determined approximately </w:t>
      </w:r>
      <w:r w:rsidR="000657D7">
        <w:rPr>
          <w:rFonts w:ascii="Arial" w:eastAsia="Times New Roman" w:hAnsi="Arial" w:cs="Arial"/>
        </w:rPr>
        <w:t>six (</w:t>
      </w:r>
      <w:r w:rsidRPr="00D856B0">
        <w:rPr>
          <w:rFonts w:ascii="Arial" w:eastAsia="Times New Roman" w:hAnsi="Arial" w:cs="Arial"/>
        </w:rPr>
        <w:t>6</w:t>
      </w:r>
      <w:r w:rsidR="000657D7">
        <w:rPr>
          <w:rFonts w:ascii="Arial" w:eastAsia="Times New Roman" w:hAnsi="Arial" w:cs="Arial"/>
        </w:rPr>
        <w:t>)</w:t>
      </w:r>
      <w:r w:rsidRPr="00D856B0">
        <w:rPr>
          <w:rFonts w:ascii="Arial" w:eastAsia="Times New Roman" w:hAnsi="Arial" w:cs="Arial"/>
        </w:rPr>
        <w:t xml:space="preserve"> months prior to the first regular meeting of the upcoming year. </w:t>
      </w:r>
    </w:p>
    <w:p w14:paraId="15123FE5" w14:textId="77777777" w:rsidR="00456C49" w:rsidRPr="001A2B6B" w:rsidRDefault="00456C49" w:rsidP="00456C49">
      <w:pPr>
        <w:spacing w:after="0" w:line="240" w:lineRule="auto"/>
        <w:rPr>
          <w:rFonts w:ascii="Arial" w:eastAsia="Times New Roman" w:hAnsi="Arial" w:cs="Arial"/>
          <w:sz w:val="16"/>
          <w:szCs w:val="16"/>
        </w:rPr>
      </w:pPr>
    </w:p>
    <w:p w14:paraId="7829F081"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rPr>
        <w:t xml:space="preserve">Additionally, from </w:t>
      </w:r>
      <w:r w:rsidR="00D856B0" w:rsidRPr="00D856B0">
        <w:rPr>
          <w:rFonts w:ascii="Arial" w:eastAsia="Times New Roman" w:hAnsi="Arial" w:cs="Arial"/>
        </w:rPr>
        <w:t>time-to-time</w:t>
      </w:r>
      <w:r w:rsidRPr="00D856B0">
        <w:rPr>
          <w:rFonts w:ascii="Arial" w:eastAsia="Times New Roman" w:hAnsi="Arial" w:cs="Arial"/>
        </w:rPr>
        <w:t xml:space="preserve"> special Board meetings are called; these may be held in-person or telephonically.  </w:t>
      </w:r>
    </w:p>
    <w:p w14:paraId="7BFC8D87" w14:textId="77777777" w:rsidR="00456C49" w:rsidRPr="001A2B6B" w:rsidRDefault="00456C49" w:rsidP="00456C49">
      <w:pPr>
        <w:spacing w:after="0" w:line="240" w:lineRule="auto"/>
        <w:rPr>
          <w:rFonts w:ascii="Arial" w:eastAsia="Times New Roman" w:hAnsi="Arial" w:cs="Arial"/>
          <w:sz w:val="16"/>
          <w:szCs w:val="16"/>
        </w:rPr>
      </w:pPr>
    </w:p>
    <w:p w14:paraId="22CE803C" w14:textId="77777777" w:rsidR="00456C49" w:rsidRPr="00D856B0" w:rsidRDefault="00456C49" w:rsidP="00456C49">
      <w:pPr>
        <w:spacing w:after="0" w:line="240" w:lineRule="auto"/>
        <w:rPr>
          <w:rFonts w:ascii="Arial" w:eastAsia="Times New Roman" w:hAnsi="Arial" w:cs="Arial"/>
        </w:rPr>
      </w:pPr>
      <w:r w:rsidRPr="00D856B0">
        <w:rPr>
          <w:rFonts w:ascii="Arial" w:eastAsia="Times New Roman" w:hAnsi="Arial" w:cs="Arial"/>
        </w:rPr>
        <w:t xml:space="preserve">Total time commitment for a Board member with a committee appointment during a year can be estimated between 10 to 15 days.    </w:t>
      </w:r>
    </w:p>
    <w:p w14:paraId="671A51F0" w14:textId="77777777" w:rsidR="00292E01" w:rsidRPr="001A2B6B" w:rsidRDefault="00292E01" w:rsidP="00456C49">
      <w:pPr>
        <w:spacing w:after="0" w:line="240" w:lineRule="auto"/>
        <w:rPr>
          <w:rFonts w:ascii="Arial" w:eastAsia="Times New Roman" w:hAnsi="Arial" w:cs="Arial"/>
          <w:sz w:val="16"/>
          <w:szCs w:val="16"/>
        </w:rPr>
      </w:pPr>
    </w:p>
    <w:p w14:paraId="77C663B6" w14:textId="77777777" w:rsidR="00BA7429" w:rsidRDefault="000657D7" w:rsidP="00317D52">
      <w:pPr>
        <w:spacing w:after="0" w:line="240" w:lineRule="auto"/>
        <w:rPr>
          <w:rFonts w:ascii="Arial" w:hAnsi="Arial" w:cs="Arial"/>
          <w:b/>
        </w:rPr>
      </w:pPr>
      <w:r>
        <w:rPr>
          <w:rFonts w:ascii="Arial" w:hAnsi="Arial" w:cs="Arial"/>
          <w:b/>
          <w:u w:val="single"/>
        </w:rPr>
        <w:t xml:space="preserve">Role &amp; </w:t>
      </w:r>
      <w:r w:rsidR="006976FA" w:rsidRPr="000657D7">
        <w:rPr>
          <w:rFonts w:ascii="Arial" w:hAnsi="Arial" w:cs="Arial"/>
          <w:b/>
          <w:u w:val="single"/>
        </w:rPr>
        <w:t>Responsibilities</w:t>
      </w:r>
      <w:r w:rsidR="006976FA" w:rsidRPr="006976FA">
        <w:rPr>
          <w:rFonts w:ascii="Arial" w:hAnsi="Arial" w:cs="Arial"/>
          <w:b/>
        </w:rPr>
        <w:t>:</w:t>
      </w:r>
      <w:r w:rsidR="00317D52">
        <w:rPr>
          <w:rFonts w:ascii="Arial" w:hAnsi="Arial" w:cs="Arial"/>
          <w:b/>
        </w:rPr>
        <w:t xml:space="preserve"> </w:t>
      </w:r>
      <w:r w:rsidR="00D45AAC" w:rsidRPr="00D45AAC">
        <w:rPr>
          <w:rFonts w:ascii="Arial" w:hAnsi="Arial" w:cs="Arial"/>
          <w:b/>
        </w:rPr>
        <w:t>The Associate Director’s responsibilities fall in seven (7) areas:</w:t>
      </w:r>
    </w:p>
    <w:p w14:paraId="10EC432B" w14:textId="77777777" w:rsidR="00D45AAC" w:rsidRDefault="00D45AAC" w:rsidP="00317D52">
      <w:pPr>
        <w:spacing w:after="0" w:line="240" w:lineRule="auto"/>
        <w:rPr>
          <w:rFonts w:ascii="Arial" w:hAnsi="Arial" w:cs="Arial"/>
          <w:b/>
        </w:rPr>
      </w:pPr>
    </w:p>
    <w:p w14:paraId="52D97A73" w14:textId="77777777" w:rsidR="00D45AAC" w:rsidRPr="00D45AAC" w:rsidRDefault="00D45AAC" w:rsidP="00D45AAC">
      <w:pPr>
        <w:spacing w:after="0" w:line="240" w:lineRule="auto"/>
        <w:rPr>
          <w:rFonts w:ascii="Arial" w:hAnsi="Arial" w:cs="Arial"/>
          <w:b/>
        </w:rPr>
      </w:pPr>
      <w:r w:rsidRPr="00D45AAC">
        <w:rPr>
          <w:rFonts w:ascii="Arial" w:hAnsi="Arial" w:cs="Arial"/>
          <w:b/>
        </w:rPr>
        <w:t>1.</w:t>
      </w:r>
      <w:r w:rsidRPr="00D45AAC">
        <w:rPr>
          <w:rFonts w:ascii="Arial" w:hAnsi="Arial" w:cs="Arial"/>
          <w:b/>
        </w:rPr>
        <w:tab/>
        <w:t>Governance and Leadership</w:t>
      </w:r>
    </w:p>
    <w:p w14:paraId="7C3B5F98"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Effectively help to govern and lead the League in constructive partnership with the CEO and Executive Management, as well as the Audit Committee.</w:t>
      </w:r>
    </w:p>
    <w:p w14:paraId="0CCF57E9"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Act at all times in good faith and in a manner that the Associate Director believes is in the best interest of the organization.</w:t>
      </w:r>
    </w:p>
    <w:p w14:paraId="096C4BB5"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Act as an independent and objective evaluator of the strategic issues and questions that come before the Board.</w:t>
      </w:r>
    </w:p>
    <w:p w14:paraId="1AA10BDD" w14:textId="77777777" w:rsidR="00D45AAC" w:rsidRPr="000657D7" w:rsidRDefault="00D45AAC" w:rsidP="000657D7">
      <w:pPr>
        <w:numPr>
          <w:ilvl w:val="0"/>
          <w:numId w:val="3"/>
        </w:numPr>
        <w:spacing w:after="0" w:line="240" w:lineRule="auto"/>
        <w:rPr>
          <w:rFonts w:ascii="Arial" w:hAnsi="Arial" w:cs="Arial"/>
          <w:bCs/>
        </w:rPr>
      </w:pPr>
      <w:r w:rsidRPr="00D45AAC">
        <w:rPr>
          <w:rFonts w:ascii="Arial" w:hAnsi="Arial" w:cs="Arial"/>
          <w:bCs/>
        </w:rPr>
        <w:t>Maintain effective relationships with all elements of the organization’s governance structure</w:t>
      </w:r>
      <w:r w:rsidR="000657D7">
        <w:rPr>
          <w:rFonts w:ascii="Arial" w:hAnsi="Arial" w:cs="Arial"/>
          <w:bCs/>
        </w:rPr>
        <w:t xml:space="preserve"> (</w:t>
      </w:r>
      <w:r w:rsidRPr="000657D7">
        <w:rPr>
          <w:rFonts w:ascii="Arial" w:hAnsi="Arial" w:cs="Arial"/>
          <w:bCs/>
        </w:rPr>
        <w:t>the full Board, the Audit Committee, CEO</w:t>
      </w:r>
      <w:r w:rsidR="000657D7">
        <w:rPr>
          <w:rFonts w:ascii="Arial" w:hAnsi="Arial" w:cs="Arial"/>
          <w:bCs/>
        </w:rPr>
        <w:t>,</w:t>
      </w:r>
      <w:r w:rsidRPr="000657D7">
        <w:rPr>
          <w:rFonts w:ascii="Arial" w:hAnsi="Arial" w:cs="Arial"/>
          <w:bCs/>
        </w:rPr>
        <w:t xml:space="preserve"> and Executive</w:t>
      </w:r>
      <w:r w:rsidR="000657D7">
        <w:rPr>
          <w:rFonts w:ascii="Arial" w:hAnsi="Arial" w:cs="Arial"/>
          <w:bCs/>
        </w:rPr>
        <w:t xml:space="preserve"> </w:t>
      </w:r>
      <w:r w:rsidRPr="000657D7">
        <w:rPr>
          <w:rFonts w:ascii="Arial" w:hAnsi="Arial" w:cs="Arial"/>
          <w:bCs/>
        </w:rPr>
        <w:t>Management).</w:t>
      </w:r>
    </w:p>
    <w:p w14:paraId="2F50DE19"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Provide high-level, strategic feedback and recommendations for Board-level policy changes.</w:t>
      </w:r>
    </w:p>
    <w:p w14:paraId="4C65437E" w14:textId="77777777" w:rsidR="00D45AAC" w:rsidRPr="00D45AAC" w:rsidRDefault="00D45AAC" w:rsidP="00D45AAC">
      <w:pPr>
        <w:spacing w:after="0" w:line="240" w:lineRule="auto"/>
        <w:rPr>
          <w:rFonts w:ascii="Arial" w:hAnsi="Arial" w:cs="Arial"/>
          <w:b/>
        </w:rPr>
      </w:pPr>
      <w:r w:rsidRPr="00D45AAC">
        <w:rPr>
          <w:rFonts w:ascii="Arial" w:hAnsi="Arial" w:cs="Arial"/>
          <w:b/>
        </w:rPr>
        <w:t>2.</w:t>
      </w:r>
      <w:r w:rsidRPr="00D45AAC">
        <w:rPr>
          <w:rFonts w:ascii="Arial" w:hAnsi="Arial" w:cs="Arial"/>
          <w:b/>
        </w:rPr>
        <w:tab/>
        <w:t>CEO Support and Oversight</w:t>
      </w:r>
    </w:p>
    <w:p w14:paraId="63DB0D84"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Foster a constructive partnership with the CEO and Executive Management.</w:t>
      </w:r>
    </w:p>
    <w:p w14:paraId="65A26B80"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Assist and provide counsel and guidance to the CEO when requested.</w:t>
      </w:r>
    </w:p>
    <w:p w14:paraId="2302F295" w14:textId="77777777" w:rsidR="00D45AAC" w:rsidRPr="00D45AAC" w:rsidRDefault="00D45AAC" w:rsidP="00D45AAC">
      <w:pPr>
        <w:spacing w:after="0" w:line="240" w:lineRule="auto"/>
        <w:rPr>
          <w:rFonts w:ascii="Arial" w:hAnsi="Arial" w:cs="Arial"/>
          <w:b/>
        </w:rPr>
      </w:pPr>
      <w:r w:rsidRPr="00D45AAC">
        <w:rPr>
          <w:rFonts w:ascii="Arial" w:hAnsi="Arial" w:cs="Arial"/>
          <w:b/>
        </w:rPr>
        <w:t>3.</w:t>
      </w:r>
      <w:r w:rsidRPr="00D45AAC">
        <w:rPr>
          <w:rFonts w:ascii="Arial" w:hAnsi="Arial" w:cs="Arial"/>
          <w:b/>
        </w:rPr>
        <w:tab/>
        <w:t>Performance and Results Oversight</w:t>
      </w:r>
    </w:p>
    <w:p w14:paraId="4320F2E1"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Oversee finance and accounting practices and the organization’s financial reports.</w:t>
      </w:r>
    </w:p>
    <w:p w14:paraId="621276C8"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Ask fiduciary questions in meetings as necessary to carry out regulatory oversight duties.</w:t>
      </w:r>
    </w:p>
    <w:p w14:paraId="7963B6B6" w14:textId="77777777" w:rsidR="00D45AAC" w:rsidRPr="00D45AAC" w:rsidRDefault="00D45AAC" w:rsidP="00D45AAC">
      <w:pPr>
        <w:spacing w:after="0" w:line="240" w:lineRule="auto"/>
        <w:rPr>
          <w:rFonts w:ascii="Arial" w:hAnsi="Arial" w:cs="Arial"/>
          <w:b/>
        </w:rPr>
      </w:pPr>
      <w:r w:rsidRPr="00D45AAC">
        <w:rPr>
          <w:rFonts w:ascii="Arial" w:hAnsi="Arial" w:cs="Arial"/>
          <w:b/>
        </w:rPr>
        <w:t>4.</w:t>
      </w:r>
      <w:r w:rsidRPr="00D45AAC">
        <w:rPr>
          <w:rFonts w:ascii="Arial" w:hAnsi="Arial" w:cs="Arial"/>
          <w:b/>
        </w:rPr>
        <w:tab/>
        <w:t>Strategic Thinking, Learning and Planning</w:t>
      </w:r>
    </w:p>
    <w:p w14:paraId="01655F14"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Ask strategic and generative questions in meetings to further Cornerstone’s vision, mission and strategic goals.</w:t>
      </w:r>
    </w:p>
    <w:p w14:paraId="28FD3897"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Seek opportunities where the League might develop strategic partnerships, in constructive partnership with the CEO and Executive Management.</w:t>
      </w:r>
    </w:p>
    <w:p w14:paraId="1570C6C9"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Provide recommendations to the CEO and Executive Management to enhance the League’s strategic performance and results.</w:t>
      </w:r>
    </w:p>
    <w:p w14:paraId="2286C867"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Ensure that Resources’ strategic plan is in alignment with Cornerstone’s vision, mission, and strategic goals.</w:t>
      </w:r>
    </w:p>
    <w:p w14:paraId="27C2DC2B" w14:textId="77777777" w:rsidR="00D45AAC" w:rsidRDefault="00D45AAC" w:rsidP="00D45AAC">
      <w:pPr>
        <w:numPr>
          <w:ilvl w:val="0"/>
          <w:numId w:val="3"/>
        </w:numPr>
        <w:spacing w:after="0" w:line="240" w:lineRule="auto"/>
        <w:rPr>
          <w:rFonts w:ascii="Arial" w:hAnsi="Arial" w:cs="Arial"/>
          <w:bCs/>
        </w:rPr>
      </w:pPr>
      <w:r w:rsidRPr="00D45AAC">
        <w:rPr>
          <w:rFonts w:ascii="Arial" w:hAnsi="Arial" w:cs="Arial"/>
          <w:bCs/>
        </w:rPr>
        <w:t>Adopt a learning philosophy and serve as a model and conduit for sustained learning.</w:t>
      </w:r>
    </w:p>
    <w:p w14:paraId="7985170D" w14:textId="77777777" w:rsidR="00D45AAC" w:rsidRPr="00D45AAC" w:rsidRDefault="00D45AAC" w:rsidP="00D45AAC">
      <w:pPr>
        <w:spacing w:after="0" w:line="240" w:lineRule="auto"/>
        <w:rPr>
          <w:rFonts w:ascii="Arial" w:hAnsi="Arial" w:cs="Arial"/>
          <w:b/>
        </w:rPr>
      </w:pPr>
      <w:r w:rsidRPr="00D45AAC">
        <w:rPr>
          <w:rFonts w:ascii="Arial" w:hAnsi="Arial" w:cs="Arial"/>
          <w:b/>
        </w:rPr>
        <w:lastRenderedPageBreak/>
        <w:t>5.</w:t>
      </w:r>
      <w:r w:rsidRPr="00D45AAC">
        <w:rPr>
          <w:rFonts w:ascii="Arial" w:hAnsi="Arial" w:cs="Arial"/>
          <w:b/>
        </w:rPr>
        <w:tab/>
        <w:t>Budget, Resource and Risk Approval</w:t>
      </w:r>
    </w:p>
    <w:p w14:paraId="01D2437A"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Develop a fundamental understanding of the League’s budget, including core revenues and expenses, products and service lines, etc.</w:t>
      </w:r>
    </w:p>
    <w:p w14:paraId="7A7350D8" w14:textId="77777777" w:rsidR="00D45AAC" w:rsidRDefault="00D45AAC" w:rsidP="00D45AAC">
      <w:pPr>
        <w:numPr>
          <w:ilvl w:val="0"/>
          <w:numId w:val="3"/>
        </w:numPr>
        <w:spacing w:after="0" w:line="240" w:lineRule="auto"/>
        <w:rPr>
          <w:rFonts w:ascii="Arial" w:hAnsi="Arial" w:cs="Arial"/>
          <w:bCs/>
        </w:rPr>
      </w:pPr>
      <w:r w:rsidRPr="00D45AAC">
        <w:rPr>
          <w:rFonts w:ascii="Arial" w:hAnsi="Arial" w:cs="Arial"/>
          <w:bCs/>
        </w:rPr>
        <w:t>Work to ensure an individual understanding of the risks facing the organization and the industry as a whole – from both a mitigation and strategic opportunity point of view.</w:t>
      </w:r>
    </w:p>
    <w:p w14:paraId="34F17126" w14:textId="77777777" w:rsidR="000657D7" w:rsidRPr="00D45AAC" w:rsidRDefault="000657D7" w:rsidP="000657D7">
      <w:pPr>
        <w:spacing w:after="0" w:line="240" w:lineRule="auto"/>
        <w:ind w:left="1080"/>
        <w:rPr>
          <w:rFonts w:ascii="Arial" w:hAnsi="Arial" w:cs="Arial"/>
          <w:bCs/>
        </w:rPr>
      </w:pPr>
    </w:p>
    <w:p w14:paraId="2D8E80F8" w14:textId="77777777" w:rsidR="00D45AAC" w:rsidRPr="00D45AAC" w:rsidRDefault="00D45AAC" w:rsidP="00D45AAC">
      <w:pPr>
        <w:spacing w:after="0" w:line="240" w:lineRule="auto"/>
        <w:rPr>
          <w:rFonts w:ascii="Arial" w:hAnsi="Arial" w:cs="Arial"/>
          <w:b/>
        </w:rPr>
      </w:pPr>
      <w:r w:rsidRPr="00D45AAC">
        <w:rPr>
          <w:rFonts w:ascii="Arial" w:hAnsi="Arial" w:cs="Arial"/>
          <w:b/>
        </w:rPr>
        <w:t>6.</w:t>
      </w:r>
      <w:r w:rsidRPr="00D45AAC">
        <w:rPr>
          <w:rFonts w:ascii="Arial" w:hAnsi="Arial" w:cs="Arial"/>
          <w:b/>
        </w:rPr>
        <w:tab/>
        <w:t>Membership and Community Outreach</w:t>
      </w:r>
    </w:p>
    <w:p w14:paraId="4EF66C7B" w14:textId="77777777" w:rsidR="00D45AAC" w:rsidRDefault="00D45AAC" w:rsidP="00D45AAC">
      <w:pPr>
        <w:numPr>
          <w:ilvl w:val="0"/>
          <w:numId w:val="3"/>
        </w:numPr>
        <w:spacing w:after="0" w:line="240" w:lineRule="auto"/>
        <w:rPr>
          <w:rFonts w:ascii="Arial" w:hAnsi="Arial" w:cs="Arial"/>
          <w:bCs/>
        </w:rPr>
      </w:pPr>
      <w:r w:rsidRPr="00D45AAC">
        <w:rPr>
          <w:rFonts w:ascii="Arial" w:hAnsi="Arial" w:cs="Arial"/>
          <w:bCs/>
        </w:rPr>
        <w:t>Identify innovative ways the League can improve the operations of its members and the credit union movement.</w:t>
      </w:r>
    </w:p>
    <w:p w14:paraId="5EAC81F9" w14:textId="77777777" w:rsidR="00D45AAC" w:rsidRDefault="00D45AAC" w:rsidP="00D45AAC">
      <w:pPr>
        <w:numPr>
          <w:ilvl w:val="0"/>
          <w:numId w:val="3"/>
        </w:numPr>
        <w:spacing w:after="0" w:line="240" w:lineRule="auto"/>
        <w:rPr>
          <w:rFonts w:ascii="Arial" w:hAnsi="Arial" w:cs="Arial"/>
          <w:bCs/>
        </w:rPr>
      </w:pPr>
      <w:r w:rsidRPr="00D45AAC">
        <w:rPr>
          <w:rFonts w:ascii="Arial" w:hAnsi="Arial" w:cs="Arial"/>
          <w:bCs/>
        </w:rPr>
        <w:t>Act as an active ambassador to the organization’s membership, in constructive partnership with the CEO and Executive Management.</w:t>
      </w:r>
    </w:p>
    <w:p w14:paraId="1B031EC0" w14:textId="77777777" w:rsidR="00D45AAC" w:rsidRPr="00D45AAC" w:rsidRDefault="00D45AAC" w:rsidP="00D45AAC">
      <w:pPr>
        <w:spacing w:after="0" w:line="240" w:lineRule="auto"/>
        <w:rPr>
          <w:rFonts w:ascii="Arial" w:hAnsi="Arial" w:cs="Arial"/>
          <w:b/>
        </w:rPr>
      </w:pPr>
      <w:r w:rsidRPr="00D45AAC">
        <w:rPr>
          <w:rFonts w:ascii="Arial" w:hAnsi="Arial" w:cs="Arial"/>
          <w:b/>
        </w:rPr>
        <w:t>7.</w:t>
      </w:r>
      <w:r w:rsidRPr="00D45AAC">
        <w:rPr>
          <w:rFonts w:ascii="Arial" w:hAnsi="Arial" w:cs="Arial"/>
          <w:b/>
        </w:rPr>
        <w:tab/>
        <w:t>Stewardship, Ethics and Financial Integrity</w:t>
      </w:r>
    </w:p>
    <w:p w14:paraId="61BF77CD"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Hold themselves and others to the highest standard of ethical conduct and accountability.</w:t>
      </w:r>
    </w:p>
    <w:p w14:paraId="0963DB54"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Commit to adhering to the League’s organizational values and Code of Ethics.</w:t>
      </w:r>
    </w:p>
    <w:p w14:paraId="56E1CF8D" w14:textId="77777777" w:rsidR="00D45AAC" w:rsidRPr="00D45AAC" w:rsidRDefault="00D45AAC" w:rsidP="00D45AAC">
      <w:pPr>
        <w:numPr>
          <w:ilvl w:val="0"/>
          <w:numId w:val="3"/>
        </w:numPr>
        <w:spacing w:after="0" w:line="240" w:lineRule="auto"/>
        <w:rPr>
          <w:rFonts w:ascii="Arial" w:hAnsi="Arial" w:cs="Arial"/>
          <w:bCs/>
        </w:rPr>
      </w:pPr>
      <w:r w:rsidRPr="00D45AAC">
        <w:rPr>
          <w:rFonts w:ascii="Arial" w:hAnsi="Arial" w:cs="Arial"/>
          <w:bCs/>
        </w:rPr>
        <w:t>On an annual basis, determine any outside interests that might impact your ability to impartially serve as a League Board member and report such interests to the organization through the Conflicts of Interest Disclosure Statement.</w:t>
      </w:r>
    </w:p>
    <w:p w14:paraId="2FE42A3E" w14:textId="77777777" w:rsidR="00D45AAC" w:rsidRDefault="00D45AAC" w:rsidP="00D45AAC">
      <w:pPr>
        <w:numPr>
          <w:ilvl w:val="0"/>
          <w:numId w:val="3"/>
        </w:numPr>
        <w:spacing w:after="0" w:line="240" w:lineRule="auto"/>
        <w:rPr>
          <w:rFonts w:ascii="Arial" w:hAnsi="Arial" w:cs="Arial"/>
          <w:bCs/>
        </w:rPr>
      </w:pPr>
      <w:r w:rsidRPr="00D45AAC">
        <w:rPr>
          <w:rFonts w:ascii="Arial" w:hAnsi="Arial" w:cs="Arial"/>
          <w:bCs/>
        </w:rPr>
        <w:t>Ensure that any and all personal financial dealings with the organization are fair, fully transparent and, as appropriate, approved by the Board.</w:t>
      </w:r>
    </w:p>
    <w:p w14:paraId="5F355414" w14:textId="77777777" w:rsidR="00D45AAC" w:rsidRDefault="00D45AAC" w:rsidP="00D45AAC">
      <w:pPr>
        <w:spacing w:after="0" w:line="240" w:lineRule="auto"/>
        <w:rPr>
          <w:rFonts w:ascii="Arial" w:hAnsi="Arial" w:cs="Arial"/>
          <w:bCs/>
        </w:rPr>
      </w:pPr>
    </w:p>
    <w:p w14:paraId="1BE76F04" w14:textId="77777777" w:rsidR="00D45AAC" w:rsidRDefault="00D45AAC" w:rsidP="00D45AAC">
      <w:pPr>
        <w:spacing w:after="120" w:line="240" w:lineRule="atLeast"/>
        <w:ind w:left="370"/>
        <w:outlineLvl w:val="0"/>
        <w:rPr>
          <w:rFonts w:ascii="Arial" w:hAnsi="Arial" w:cs="Arial"/>
          <w:b/>
        </w:rPr>
      </w:pPr>
      <w:r w:rsidRPr="000657D7">
        <w:rPr>
          <w:rFonts w:ascii="Arial" w:hAnsi="Arial" w:cs="Arial"/>
          <w:b/>
          <w:u w:val="single"/>
        </w:rPr>
        <w:t>Legal Duties</w:t>
      </w:r>
      <w:r w:rsidRPr="000657D7">
        <w:rPr>
          <w:rFonts w:ascii="Arial" w:hAnsi="Arial" w:cs="Arial"/>
          <w:b/>
        </w:rPr>
        <w:t>: Legal Duties of an Associate Director include the duties of (1) care, (2) loyalty, and (3) obedience.</w:t>
      </w:r>
    </w:p>
    <w:p w14:paraId="189AA793" w14:textId="77777777" w:rsidR="000657D7" w:rsidRPr="000657D7" w:rsidRDefault="000657D7" w:rsidP="00D45AAC">
      <w:pPr>
        <w:spacing w:after="120" w:line="240" w:lineRule="atLeast"/>
        <w:ind w:left="370"/>
        <w:outlineLvl w:val="0"/>
        <w:rPr>
          <w:rFonts w:ascii="Arial" w:hAnsi="Arial" w:cs="Arial"/>
          <w:b/>
        </w:rPr>
      </w:pPr>
    </w:p>
    <w:p w14:paraId="001B71F2" w14:textId="77777777" w:rsidR="00D45AAC" w:rsidRPr="000657D7" w:rsidRDefault="00D45AAC" w:rsidP="000657D7">
      <w:pPr>
        <w:numPr>
          <w:ilvl w:val="0"/>
          <w:numId w:val="16"/>
        </w:numPr>
        <w:spacing w:after="120" w:line="240" w:lineRule="atLeast"/>
        <w:outlineLvl w:val="0"/>
        <w:rPr>
          <w:rFonts w:ascii="Arial" w:eastAsia="Times New Roman" w:hAnsi="Arial" w:cs="Arial"/>
          <w:b/>
          <w:bCs/>
          <w:color w:val="000000"/>
          <w:u w:val="single"/>
        </w:rPr>
      </w:pPr>
      <w:r w:rsidRPr="000657D7">
        <w:rPr>
          <w:rFonts w:ascii="Arial" w:eastAsia="Times New Roman" w:hAnsi="Arial" w:cs="Arial"/>
          <w:b/>
          <w:bCs/>
          <w:color w:val="000000"/>
          <w:u w:val="single"/>
        </w:rPr>
        <w:t>THE DUTY OF CARE</w:t>
      </w:r>
      <w:r w:rsidRPr="00D45AAC">
        <w:rPr>
          <w:rFonts w:ascii="Arial" w:eastAsia="Times New Roman" w:hAnsi="Arial" w:cs="Arial"/>
          <w:b/>
          <w:bCs/>
          <w:color w:val="F55F36"/>
          <w:u w:val="single"/>
        </w:rPr>
        <w:t xml:space="preserve"> </w:t>
      </w:r>
    </w:p>
    <w:p w14:paraId="37EF0597" w14:textId="77777777" w:rsidR="00D45AAC" w:rsidRPr="00D45AAC" w:rsidRDefault="00D45AAC" w:rsidP="00D45AAC">
      <w:pPr>
        <w:spacing w:after="0" w:line="240" w:lineRule="atLeast"/>
        <w:ind w:left="370"/>
        <w:jc w:val="both"/>
        <w:rPr>
          <w:rFonts w:ascii="Arial" w:eastAsia="Times New Roman" w:hAnsi="Arial" w:cs="Arial"/>
        </w:rPr>
      </w:pPr>
      <w:r w:rsidRPr="00D45AAC">
        <w:rPr>
          <w:rFonts w:ascii="Arial" w:eastAsia="Times New Roman" w:hAnsi="Arial" w:cs="Arial"/>
        </w:rPr>
        <w:t xml:space="preserve">The Duty of Care calls upon Board members to act as a similarly situated, reasonable Board member would act. The Duty of Care primarily relates to the responsibility to become and remain reasonably informed in making good faith decisions on behalf of the organization they serve and oversee the League’s mission-aligned programs. </w:t>
      </w:r>
    </w:p>
    <w:p w14:paraId="67B63FEE" w14:textId="77777777" w:rsidR="00D45AAC" w:rsidRPr="00D45AAC" w:rsidRDefault="00D45AAC" w:rsidP="00D45AAC">
      <w:pPr>
        <w:spacing w:after="0" w:line="240" w:lineRule="auto"/>
        <w:ind w:left="1080" w:hanging="360"/>
        <w:rPr>
          <w:rFonts w:ascii="Arial" w:eastAsia="Times New Roman" w:hAnsi="Arial" w:cs="Arial"/>
        </w:rPr>
      </w:pPr>
    </w:p>
    <w:p w14:paraId="55BF8006" w14:textId="77777777" w:rsidR="00D45AAC" w:rsidRPr="000657D7" w:rsidRDefault="00D45AAC" w:rsidP="000657D7">
      <w:pPr>
        <w:numPr>
          <w:ilvl w:val="0"/>
          <w:numId w:val="16"/>
        </w:numPr>
        <w:spacing w:after="120" w:line="240" w:lineRule="atLeast"/>
        <w:outlineLvl w:val="0"/>
        <w:rPr>
          <w:rFonts w:ascii="Arial" w:eastAsia="Times New Roman" w:hAnsi="Arial" w:cs="Arial"/>
          <w:b/>
          <w:bCs/>
          <w:color w:val="000000"/>
          <w:u w:val="single"/>
        </w:rPr>
      </w:pPr>
      <w:r w:rsidRPr="000657D7">
        <w:rPr>
          <w:rFonts w:ascii="Arial" w:eastAsia="Times New Roman" w:hAnsi="Arial" w:cs="Arial"/>
          <w:b/>
          <w:bCs/>
          <w:color w:val="000000"/>
          <w:u w:val="single"/>
        </w:rPr>
        <w:t>THE DUTY OF LOYALTY</w:t>
      </w:r>
      <w:r w:rsidRPr="00D45AAC">
        <w:rPr>
          <w:rFonts w:ascii="Arial" w:eastAsia="Times New Roman" w:hAnsi="Arial" w:cs="Arial"/>
          <w:b/>
          <w:bCs/>
          <w:color w:val="F55F36"/>
          <w:u w:val="single"/>
        </w:rPr>
        <w:t xml:space="preserve"> </w:t>
      </w:r>
    </w:p>
    <w:p w14:paraId="2E9F5BF8" w14:textId="77777777" w:rsidR="00D45AAC" w:rsidRPr="00D45AAC" w:rsidRDefault="00D45AAC" w:rsidP="00D45AAC">
      <w:pPr>
        <w:spacing w:after="0" w:line="240" w:lineRule="atLeast"/>
        <w:ind w:left="370"/>
        <w:jc w:val="both"/>
        <w:rPr>
          <w:rFonts w:ascii="Arial" w:eastAsia="Times New Roman" w:hAnsi="Arial" w:cs="Arial"/>
        </w:rPr>
      </w:pPr>
      <w:r w:rsidRPr="00D45AAC">
        <w:rPr>
          <w:rFonts w:ascii="Arial" w:eastAsia="Times New Roman" w:hAnsi="Arial" w:cs="Arial"/>
        </w:rPr>
        <w:t>The Duty of Loyalty focuses on avoiding improper conflicts of interests and requires fair dealing by Board members involved in transactions where a personal or financial interest may arise. The Duty of Loyalty requires Board members to act in good faith and in the League’s best interests –</w:t>
      </w:r>
      <w:r w:rsidRPr="00D45AAC">
        <w:rPr>
          <w:rFonts w:ascii="Arial" w:eastAsia="Times New Roman" w:hAnsi="Arial" w:cs="Arial"/>
          <w:b/>
          <w:bCs/>
        </w:rPr>
        <w:t xml:space="preserve"> </w:t>
      </w:r>
      <w:r w:rsidRPr="00D45AAC">
        <w:rPr>
          <w:rFonts w:ascii="Arial" w:eastAsia="Times New Roman" w:hAnsi="Arial" w:cs="Arial"/>
        </w:rPr>
        <w:t>not in their own interests or the interests of persons or organizations with which they are associated.</w:t>
      </w:r>
    </w:p>
    <w:p w14:paraId="32980140" w14:textId="77777777" w:rsidR="00D45AAC" w:rsidRPr="00D45AAC" w:rsidRDefault="00D45AAC" w:rsidP="00D45AAC">
      <w:pPr>
        <w:spacing w:after="0" w:line="240" w:lineRule="atLeast"/>
        <w:ind w:left="370"/>
        <w:jc w:val="both"/>
        <w:rPr>
          <w:rFonts w:ascii="Arial" w:eastAsia="Times New Roman" w:hAnsi="Arial" w:cs="Arial"/>
        </w:rPr>
      </w:pPr>
    </w:p>
    <w:p w14:paraId="0C74CB05" w14:textId="77777777" w:rsidR="00D45AAC" w:rsidRPr="00D45AAC" w:rsidRDefault="00D45AAC" w:rsidP="00D45AAC">
      <w:pPr>
        <w:spacing w:after="0" w:line="240" w:lineRule="atLeast"/>
        <w:ind w:left="370"/>
        <w:jc w:val="both"/>
        <w:rPr>
          <w:rFonts w:ascii="Arial" w:eastAsia="Times New Roman" w:hAnsi="Arial" w:cs="Arial"/>
        </w:rPr>
      </w:pPr>
      <w:r w:rsidRPr="00D45AAC">
        <w:rPr>
          <w:rFonts w:ascii="Arial" w:eastAsia="Times New Roman" w:hAnsi="Arial" w:cs="Arial"/>
        </w:rPr>
        <w:t>Board members may not use their position on the League Board for personal gain or advantage and should avoid conflicts of interest and even potential or perceived conflicts of interest. Therefore, Board members must be sensitive to any interest that might conflict with the League’s interests. When a Board member has an actual, potential or perceived conflict of interest (e.g., a contract, transaction or relationship affecting or opposed to the League), the Board member must (1) fully disclose their interest or interests to the designated Board representative and (2) abstain from participating during any presentation, deliberation or action on the related issue.</w:t>
      </w:r>
    </w:p>
    <w:p w14:paraId="779D3F54" w14:textId="77777777" w:rsidR="00D45AAC" w:rsidRPr="00D45AAC" w:rsidRDefault="00D45AAC" w:rsidP="00D45AAC">
      <w:pPr>
        <w:spacing w:after="0" w:line="240" w:lineRule="atLeast"/>
        <w:ind w:left="370"/>
        <w:jc w:val="both"/>
        <w:rPr>
          <w:rFonts w:ascii="Arial" w:eastAsia="Times New Roman" w:hAnsi="Arial" w:cs="Arial"/>
        </w:rPr>
      </w:pPr>
    </w:p>
    <w:p w14:paraId="6693626A" w14:textId="77777777" w:rsidR="00D45AAC" w:rsidRPr="00D45AAC" w:rsidRDefault="00D45AAC" w:rsidP="00D45AAC">
      <w:pPr>
        <w:spacing w:after="0" w:line="240" w:lineRule="atLeast"/>
        <w:ind w:left="370"/>
        <w:jc w:val="both"/>
        <w:rPr>
          <w:rFonts w:ascii="Arial" w:eastAsia="Times New Roman" w:hAnsi="Arial" w:cs="Arial"/>
        </w:rPr>
      </w:pPr>
      <w:r w:rsidRPr="00D45AAC">
        <w:rPr>
          <w:rFonts w:ascii="Arial" w:eastAsia="Times New Roman" w:hAnsi="Arial" w:cs="Arial"/>
        </w:rPr>
        <w:lastRenderedPageBreak/>
        <w:t>A Board member may fail to act in good faith when they fail to disclose a personal interest, intentionally act with a purpose other than the League’s best interest or when they have a known duty to act.</w:t>
      </w:r>
    </w:p>
    <w:p w14:paraId="3F3361BC" w14:textId="77777777" w:rsidR="00D45AAC" w:rsidRPr="00D45AAC" w:rsidRDefault="00D45AAC" w:rsidP="00D45AAC">
      <w:pPr>
        <w:spacing w:after="0" w:line="240" w:lineRule="atLeast"/>
        <w:ind w:left="370"/>
        <w:jc w:val="both"/>
        <w:rPr>
          <w:rFonts w:ascii="Arial" w:eastAsia="Times New Roman" w:hAnsi="Arial" w:cs="Arial"/>
        </w:rPr>
      </w:pPr>
    </w:p>
    <w:p w14:paraId="31395259" w14:textId="77777777" w:rsidR="00D45AAC" w:rsidRPr="00D45AAC" w:rsidRDefault="00D45AAC" w:rsidP="00D45AAC">
      <w:pPr>
        <w:spacing w:after="0" w:line="240" w:lineRule="atLeast"/>
        <w:ind w:left="370"/>
        <w:jc w:val="both"/>
        <w:rPr>
          <w:rFonts w:ascii="Arial" w:eastAsia="Times New Roman" w:hAnsi="Arial" w:cs="Arial"/>
        </w:rPr>
      </w:pPr>
      <w:r w:rsidRPr="00D45AAC">
        <w:rPr>
          <w:rFonts w:ascii="Arial" w:eastAsia="Times New Roman" w:hAnsi="Arial" w:cs="Arial"/>
        </w:rPr>
        <w:t>The Duty of Loyalty provides that a Board member’s ultimate duty is to the mission of Cornerstone as a whole and requires the Board member to:</w:t>
      </w:r>
    </w:p>
    <w:p w14:paraId="7F18ED21" w14:textId="77777777" w:rsidR="00D45AAC" w:rsidRPr="00D45AAC" w:rsidRDefault="00D45AAC" w:rsidP="00D45AAC">
      <w:pPr>
        <w:spacing w:after="0" w:line="240" w:lineRule="atLeast"/>
        <w:jc w:val="both"/>
        <w:rPr>
          <w:rFonts w:ascii="Arial" w:eastAsia="Times New Roman" w:hAnsi="Arial" w:cs="Arial"/>
        </w:rPr>
      </w:pPr>
    </w:p>
    <w:p w14:paraId="7A4E1228" w14:textId="77777777" w:rsidR="00D45AAC" w:rsidRPr="00D45AAC" w:rsidRDefault="00D45AAC" w:rsidP="00D45AAC">
      <w:pPr>
        <w:numPr>
          <w:ilvl w:val="0"/>
          <w:numId w:val="12"/>
        </w:numPr>
        <w:spacing w:after="0" w:line="240" w:lineRule="atLeast"/>
        <w:ind w:left="1080" w:hanging="360"/>
        <w:contextualSpacing/>
        <w:jc w:val="both"/>
        <w:rPr>
          <w:rFonts w:ascii="Arial" w:eastAsia="Times New Roman" w:hAnsi="Arial" w:cs="Arial"/>
        </w:rPr>
      </w:pPr>
      <w:r w:rsidRPr="00D45AAC">
        <w:rPr>
          <w:rFonts w:ascii="Arial" w:eastAsia="Times New Roman" w:hAnsi="Arial" w:cs="Arial"/>
        </w:rPr>
        <w:t>Act in good faith.</w:t>
      </w:r>
    </w:p>
    <w:p w14:paraId="201B7C73" w14:textId="77777777" w:rsidR="00D45AAC" w:rsidRPr="00D45AAC" w:rsidRDefault="00D45AAC" w:rsidP="00D45AAC">
      <w:pPr>
        <w:numPr>
          <w:ilvl w:val="0"/>
          <w:numId w:val="12"/>
        </w:numPr>
        <w:spacing w:after="0" w:line="240" w:lineRule="atLeast"/>
        <w:ind w:left="1080" w:hanging="360"/>
        <w:contextualSpacing/>
        <w:jc w:val="both"/>
        <w:rPr>
          <w:rFonts w:ascii="Arial" w:eastAsia="Times New Roman" w:hAnsi="Arial" w:cs="Arial"/>
        </w:rPr>
      </w:pPr>
      <w:r w:rsidRPr="00D45AAC">
        <w:rPr>
          <w:rFonts w:ascii="Arial" w:eastAsia="Times New Roman" w:hAnsi="Arial" w:cs="Arial"/>
        </w:rPr>
        <w:t>Act in alignment with the League’s best interests.</w:t>
      </w:r>
    </w:p>
    <w:p w14:paraId="5981FB40" w14:textId="77777777" w:rsidR="00D45AAC" w:rsidRPr="00D45AAC" w:rsidRDefault="00D45AAC" w:rsidP="00D45AAC">
      <w:pPr>
        <w:numPr>
          <w:ilvl w:val="0"/>
          <w:numId w:val="12"/>
        </w:numPr>
        <w:spacing w:after="0" w:line="240" w:lineRule="atLeast"/>
        <w:ind w:left="1080" w:hanging="360"/>
        <w:contextualSpacing/>
        <w:jc w:val="both"/>
        <w:rPr>
          <w:rFonts w:ascii="Arial" w:eastAsia="Times New Roman" w:hAnsi="Arial" w:cs="Arial"/>
        </w:rPr>
      </w:pPr>
      <w:r w:rsidRPr="00D45AAC">
        <w:rPr>
          <w:rFonts w:ascii="Arial" w:eastAsia="Times New Roman" w:hAnsi="Arial" w:cs="Arial"/>
        </w:rPr>
        <w:t>Act when they have a known duty to act.</w:t>
      </w:r>
    </w:p>
    <w:p w14:paraId="6A90BE48" w14:textId="77777777" w:rsidR="00D45AAC" w:rsidRPr="00D45AAC" w:rsidRDefault="00D45AAC" w:rsidP="00D45AAC">
      <w:pPr>
        <w:numPr>
          <w:ilvl w:val="0"/>
          <w:numId w:val="12"/>
        </w:numPr>
        <w:spacing w:after="0" w:line="240" w:lineRule="atLeast"/>
        <w:ind w:left="1080" w:hanging="360"/>
        <w:contextualSpacing/>
        <w:jc w:val="both"/>
        <w:rPr>
          <w:rFonts w:ascii="Arial" w:eastAsia="Times New Roman" w:hAnsi="Arial" w:cs="Arial"/>
        </w:rPr>
      </w:pPr>
      <w:r w:rsidRPr="00D45AAC">
        <w:rPr>
          <w:rFonts w:ascii="Arial" w:eastAsia="Times New Roman" w:hAnsi="Arial" w:cs="Arial"/>
        </w:rPr>
        <w:t>Refrain from relationships that present a conflict of interest for the League and report any potential, perceived or actual conflicts of interest.</w:t>
      </w:r>
    </w:p>
    <w:p w14:paraId="4DE0CFE9" w14:textId="77777777" w:rsidR="00D45AAC" w:rsidRPr="00D45AAC" w:rsidRDefault="00D45AAC" w:rsidP="00D45AAC">
      <w:pPr>
        <w:numPr>
          <w:ilvl w:val="0"/>
          <w:numId w:val="12"/>
        </w:numPr>
        <w:spacing w:after="0" w:line="240" w:lineRule="atLeast"/>
        <w:ind w:left="1080" w:hanging="360"/>
        <w:contextualSpacing/>
        <w:jc w:val="both"/>
        <w:rPr>
          <w:rFonts w:ascii="Arial" w:eastAsia="Times New Roman" w:hAnsi="Arial" w:cs="Arial"/>
        </w:rPr>
      </w:pPr>
      <w:r w:rsidRPr="00D45AAC">
        <w:rPr>
          <w:rFonts w:ascii="Arial" w:eastAsia="Times New Roman" w:hAnsi="Arial" w:cs="Arial"/>
        </w:rPr>
        <w:t>Demonstrate personal and sustained understanding and commitment to achieve Cornerstone’s vision and mission.</w:t>
      </w:r>
    </w:p>
    <w:p w14:paraId="4494EBDF" w14:textId="77777777" w:rsidR="00D45AAC" w:rsidRPr="00D45AAC" w:rsidRDefault="00D45AAC" w:rsidP="00D45AAC">
      <w:pPr>
        <w:numPr>
          <w:ilvl w:val="0"/>
          <w:numId w:val="12"/>
        </w:numPr>
        <w:spacing w:after="0" w:line="240" w:lineRule="atLeast"/>
        <w:ind w:left="1440" w:hanging="360"/>
        <w:contextualSpacing/>
        <w:jc w:val="both"/>
        <w:rPr>
          <w:rFonts w:ascii="Arial" w:eastAsia="Times New Roman" w:hAnsi="Arial" w:cs="Arial"/>
        </w:rPr>
      </w:pPr>
      <w:r w:rsidRPr="00D45AAC">
        <w:rPr>
          <w:rFonts w:ascii="Arial" w:eastAsia="Times New Roman" w:hAnsi="Arial" w:cs="Arial"/>
        </w:rPr>
        <w:t>Publicly support and defend the League as its ambassador in a highly professional manner. (However, the Duty of Loyalty will not be interpreted, nor will it be enforced, to restrict or prohibit the free expression of disagreement by any Board member; except that following a formal Board vote, the Board will speak with one voice.)</w:t>
      </w:r>
    </w:p>
    <w:p w14:paraId="202995C4" w14:textId="77777777" w:rsidR="00D45AAC" w:rsidRPr="00D45AAC" w:rsidRDefault="00D45AAC" w:rsidP="00D45AAC">
      <w:pPr>
        <w:numPr>
          <w:ilvl w:val="0"/>
          <w:numId w:val="12"/>
        </w:numPr>
        <w:spacing w:after="0" w:line="240" w:lineRule="atLeast"/>
        <w:ind w:left="1440" w:hanging="360"/>
        <w:contextualSpacing/>
        <w:jc w:val="both"/>
        <w:rPr>
          <w:rFonts w:ascii="Arial" w:eastAsia="Times New Roman" w:hAnsi="Arial" w:cs="Arial"/>
        </w:rPr>
      </w:pPr>
      <w:r w:rsidRPr="00D45AAC">
        <w:rPr>
          <w:rFonts w:ascii="Arial" w:eastAsia="Times New Roman" w:hAnsi="Arial" w:cs="Arial"/>
        </w:rPr>
        <w:t>Attend and actively participate in Board and committee meetings, in the Board’s annual organization meeting and, when appropriate, in membership meetings.</w:t>
      </w:r>
    </w:p>
    <w:p w14:paraId="76634C2D" w14:textId="77777777" w:rsidR="00D45AAC" w:rsidRPr="00D45AAC" w:rsidRDefault="00D45AAC" w:rsidP="00D45AAC">
      <w:pPr>
        <w:numPr>
          <w:ilvl w:val="0"/>
          <w:numId w:val="12"/>
        </w:numPr>
        <w:spacing w:after="0" w:line="240" w:lineRule="atLeast"/>
        <w:ind w:left="1440" w:hanging="360"/>
        <w:jc w:val="both"/>
        <w:rPr>
          <w:rFonts w:ascii="Arial" w:eastAsia="Times New Roman" w:hAnsi="Arial" w:cs="Arial"/>
        </w:rPr>
      </w:pPr>
      <w:r w:rsidRPr="00D45AAC">
        <w:rPr>
          <w:rFonts w:ascii="Arial" w:eastAsia="Times New Roman" w:hAnsi="Arial" w:cs="Arial"/>
        </w:rPr>
        <w:t>Maintain the affairs of the League and that of its affiliates in strict confidence.</w:t>
      </w:r>
    </w:p>
    <w:p w14:paraId="5A6E6198" w14:textId="77777777" w:rsidR="00D45AAC" w:rsidRPr="00D45AAC" w:rsidRDefault="00D45AAC" w:rsidP="00D45AAC">
      <w:pPr>
        <w:spacing w:after="0" w:line="240" w:lineRule="atLeast"/>
        <w:jc w:val="both"/>
        <w:rPr>
          <w:rFonts w:ascii="Arial" w:eastAsia="Times New Roman" w:hAnsi="Arial" w:cs="Arial"/>
        </w:rPr>
      </w:pPr>
    </w:p>
    <w:p w14:paraId="57A2D8D0" w14:textId="77777777" w:rsidR="00D45AAC" w:rsidRPr="000657D7" w:rsidRDefault="00D45AAC" w:rsidP="000657D7">
      <w:pPr>
        <w:numPr>
          <w:ilvl w:val="0"/>
          <w:numId w:val="16"/>
        </w:numPr>
        <w:spacing w:after="120" w:line="240" w:lineRule="atLeast"/>
        <w:outlineLvl w:val="0"/>
        <w:rPr>
          <w:rFonts w:ascii="Arial" w:eastAsia="Times New Roman" w:hAnsi="Arial" w:cs="Arial"/>
          <w:b/>
          <w:bCs/>
          <w:color w:val="000000"/>
          <w:u w:val="single"/>
        </w:rPr>
      </w:pPr>
      <w:r w:rsidRPr="000657D7">
        <w:rPr>
          <w:rFonts w:ascii="Arial" w:eastAsia="Times New Roman" w:hAnsi="Arial" w:cs="Arial"/>
          <w:b/>
          <w:bCs/>
          <w:color w:val="000000"/>
          <w:u w:val="single"/>
        </w:rPr>
        <w:t>THE DUTY OF OBEDIENCE</w:t>
      </w:r>
      <w:r w:rsidRPr="00D45AAC">
        <w:rPr>
          <w:rFonts w:ascii="Arial" w:eastAsia="Times New Roman" w:hAnsi="Arial" w:cs="Arial"/>
          <w:b/>
          <w:bCs/>
          <w:color w:val="F55F36"/>
          <w:u w:val="single"/>
        </w:rPr>
        <w:t xml:space="preserve"> </w:t>
      </w:r>
    </w:p>
    <w:p w14:paraId="1D64802D" w14:textId="77777777" w:rsidR="00D45AAC" w:rsidRPr="00D45AAC" w:rsidRDefault="00D45AAC" w:rsidP="000657D7">
      <w:pPr>
        <w:spacing w:after="0" w:line="240" w:lineRule="atLeast"/>
        <w:ind w:left="370"/>
        <w:jc w:val="both"/>
        <w:rPr>
          <w:rFonts w:ascii="Arial" w:eastAsia="Times New Roman" w:hAnsi="Arial" w:cs="Arial"/>
        </w:rPr>
      </w:pPr>
      <w:r w:rsidRPr="00D45AAC">
        <w:rPr>
          <w:rFonts w:ascii="Arial" w:eastAsia="Times New Roman" w:hAnsi="Arial" w:cs="Arial"/>
        </w:rPr>
        <w:t>The Duty of Obedience requires all Board members to faithfully observe and comply with relevant legal, regulatory and organizational laws, requirements, policies and procedures and ensure that the League is in compliance with the same. Most importantly, it requires that Board members ensure that the League is operating in observance of its stated strategic direction. Board members can and should exercise their own reasoned judgment in how the organization should best achieve its mission, but they cannot act in a manner that is inconsistent with Cornerstone’s mission.</w:t>
      </w:r>
    </w:p>
    <w:p w14:paraId="3396054E" w14:textId="77777777" w:rsidR="00D45AAC" w:rsidRPr="00D45AAC" w:rsidRDefault="00D45AAC" w:rsidP="000657D7">
      <w:pPr>
        <w:spacing w:after="0" w:line="240" w:lineRule="atLeast"/>
        <w:ind w:left="370"/>
        <w:jc w:val="both"/>
        <w:rPr>
          <w:rFonts w:ascii="Arial" w:eastAsia="Times New Roman" w:hAnsi="Arial" w:cs="Arial"/>
        </w:rPr>
      </w:pPr>
    </w:p>
    <w:p w14:paraId="1D565BB4" w14:textId="77777777" w:rsidR="00D45AAC" w:rsidRPr="00D45AAC" w:rsidRDefault="00D45AAC" w:rsidP="000657D7">
      <w:pPr>
        <w:spacing w:after="0" w:line="240" w:lineRule="atLeast"/>
        <w:ind w:left="370"/>
        <w:jc w:val="both"/>
        <w:rPr>
          <w:rFonts w:ascii="Arial" w:eastAsia="Times New Roman" w:hAnsi="Arial" w:cs="Arial"/>
        </w:rPr>
      </w:pPr>
      <w:r w:rsidRPr="00D45AAC">
        <w:rPr>
          <w:rFonts w:ascii="Arial" w:eastAsia="Times New Roman" w:hAnsi="Arial" w:cs="Arial"/>
        </w:rPr>
        <w:t>The Duty of Obedience requires that Board members obey the laws and policies that pertain to the League, including:</w:t>
      </w:r>
    </w:p>
    <w:p w14:paraId="1508BE1E" w14:textId="77777777" w:rsidR="00D45AAC" w:rsidRPr="00D45AAC" w:rsidRDefault="00D45AAC" w:rsidP="000657D7">
      <w:pPr>
        <w:spacing w:after="0" w:line="240" w:lineRule="atLeast"/>
        <w:ind w:left="10"/>
        <w:jc w:val="both"/>
        <w:rPr>
          <w:rFonts w:ascii="Arial" w:eastAsia="Times New Roman" w:hAnsi="Arial" w:cs="Arial"/>
        </w:rPr>
      </w:pPr>
    </w:p>
    <w:p w14:paraId="0B724172" w14:textId="77777777" w:rsidR="00D45AAC" w:rsidRPr="00D45AAC" w:rsidRDefault="00D45AAC" w:rsidP="000657D7">
      <w:pPr>
        <w:numPr>
          <w:ilvl w:val="0"/>
          <w:numId w:val="14"/>
        </w:numPr>
        <w:spacing w:after="0" w:line="240" w:lineRule="atLeast"/>
        <w:ind w:left="1090"/>
        <w:contextualSpacing/>
        <w:jc w:val="both"/>
        <w:rPr>
          <w:rFonts w:ascii="Arial" w:eastAsia="Times New Roman" w:hAnsi="Arial" w:cs="Arial"/>
        </w:rPr>
      </w:pPr>
      <w:r w:rsidRPr="00D45AAC">
        <w:rPr>
          <w:rFonts w:ascii="Arial" w:eastAsia="Times New Roman" w:hAnsi="Arial" w:cs="Arial"/>
        </w:rPr>
        <w:t>Exercise due diligence and oversight to assure compliance to all applicable Federal, state and local laws, rules and regulations.</w:t>
      </w:r>
    </w:p>
    <w:p w14:paraId="39455CE6" w14:textId="77777777" w:rsidR="00D45AAC" w:rsidRPr="00D45AAC" w:rsidRDefault="00D45AAC" w:rsidP="000657D7">
      <w:pPr>
        <w:numPr>
          <w:ilvl w:val="0"/>
          <w:numId w:val="14"/>
        </w:numPr>
        <w:spacing w:after="0" w:line="240" w:lineRule="atLeast"/>
        <w:ind w:left="1090"/>
        <w:contextualSpacing/>
        <w:jc w:val="both"/>
        <w:rPr>
          <w:rFonts w:ascii="Arial" w:eastAsia="Times New Roman" w:hAnsi="Arial" w:cs="Arial"/>
        </w:rPr>
      </w:pPr>
      <w:r w:rsidRPr="00D45AAC">
        <w:rPr>
          <w:rFonts w:ascii="Arial" w:eastAsia="Times New Roman" w:hAnsi="Arial" w:cs="Arial"/>
        </w:rPr>
        <w:t>Ensure compliance with the League’s own Bylaws, policies and rules properly promulgated by the Board.</w:t>
      </w:r>
    </w:p>
    <w:p w14:paraId="3509BD05" w14:textId="77777777" w:rsidR="00D45AAC" w:rsidRPr="00D45AAC" w:rsidRDefault="00D45AAC" w:rsidP="000657D7">
      <w:pPr>
        <w:numPr>
          <w:ilvl w:val="0"/>
          <w:numId w:val="14"/>
        </w:numPr>
        <w:spacing w:after="0" w:line="240" w:lineRule="atLeast"/>
        <w:ind w:left="1090"/>
        <w:contextualSpacing/>
        <w:jc w:val="both"/>
        <w:rPr>
          <w:rFonts w:ascii="Arial" w:eastAsia="Times New Roman" w:hAnsi="Arial" w:cs="Arial"/>
        </w:rPr>
      </w:pPr>
      <w:r w:rsidRPr="00D45AAC">
        <w:rPr>
          <w:rFonts w:ascii="Arial" w:eastAsia="Times New Roman" w:hAnsi="Arial" w:cs="Arial"/>
        </w:rPr>
        <w:t>Participate on any committees or task forces as requested by the Board.</w:t>
      </w:r>
    </w:p>
    <w:p w14:paraId="51A53E02" w14:textId="77777777" w:rsidR="00D45AAC" w:rsidRPr="000657D7" w:rsidRDefault="00D45AAC" w:rsidP="000657D7">
      <w:pPr>
        <w:spacing w:after="0" w:line="240" w:lineRule="auto"/>
        <w:ind w:left="-350"/>
        <w:rPr>
          <w:rFonts w:ascii="Arial" w:hAnsi="Arial" w:cs="Arial"/>
          <w:bCs/>
        </w:rPr>
      </w:pPr>
    </w:p>
    <w:sectPr w:rsidR="00D45AAC" w:rsidRPr="000657D7" w:rsidSect="007F6CE5">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C89D" w14:textId="77777777" w:rsidR="008314C2" w:rsidRDefault="008314C2" w:rsidP="00F729F6">
      <w:pPr>
        <w:spacing w:after="0" w:line="240" w:lineRule="auto"/>
      </w:pPr>
      <w:r>
        <w:separator/>
      </w:r>
    </w:p>
  </w:endnote>
  <w:endnote w:type="continuationSeparator" w:id="0">
    <w:p w14:paraId="65018B5C" w14:textId="77777777" w:rsidR="008314C2" w:rsidRDefault="008314C2" w:rsidP="00F7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85F1" w14:textId="77777777" w:rsidR="00C24378" w:rsidRDefault="00C24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5A86" w14:textId="77777777" w:rsidR="00C24378" w:rsidRDefault="00C24378">
    <w:pPr>
      <w:pStyle w:val="Footer"/>
      <w:jc w:val="right"/>
    </w:pPr>
    <w:r>
      <w:fldChar w:fldCharType="begin"/>
    </w:r>
    <w:r>
      <w:instrText xml:space="preserve"> PAGE   \* MERGEFORMAT </w:instrText>
    </w:r>
    <w:r>
      <w:fldChar w:fldCharType="separate"/>
    </w:r>
    <w:r>
      <w:rPr>
        <w:noProof/>
      </w:rPr>
      <w:t>2</w:t>
    </w:r>
    <w:r>
      <w:rPr>
        <w:noProof/>
      </w:rPr>
      <w:fldChar w:fldCharType="end"/>
    </w:r>
  </w:p>
  <w:p w14:paraId="6C97BD37" w14:textId="77777777" w:rsidR="00F729F6" w:rsidRDefault="00F72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7E7E" w14:textId="77777777" w:rsidR="00C24378" w:rsidRDefault="00C2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D28FB" w14:textId="77777777" w:rsidR="008314C2" w:rsidRDefault="008314C2" w:rsidP="00F729F6">
      <w:pPr>
        <w:spacing w:after="0" w:line="240" w:lineRule="auto"/>
      </w:pPr>
      <w:r>
        <w:separator/>
      </w:r>
    </w:p>
  </w:footnote>
  <w:footnote w:type="continuationSeparator" w:id="0">
    <w:p w14:paraId="1D608114" w14:textId="77777777" w:rsidR="008314C2" w:rsidRDefault="008314C2" w:rsidP="00F7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29A8" w14:textId="77777777" w:rsidR="00C24378" w:rsidRDefault="00C24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B475" w14:textId="77777777" w:rsidR="00C24378" w:rsidRDefault="00C24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327F" w14:textId="77777777" w:rsidR="00C24378" w:rsidRDefault="00C2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048"/>
    <w:multiLevelType w:val="hybridMultilevel"/>
    <w:tmpl w:val="D78A699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056C389B"/>
    <w:multiLevelType w:val="hybridMultilevel"/>
    <w:tmpl w:val="C03417FE"/>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0C4F565B"/>
    <w:multiLevelType w:val="hybridMultilevel"/>
    <w:tmpl w:val="556A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A0B3B"/>
    <w:multiLevelType w:val="hybridMultilevel"/>
    <w:tmpl w:val="0F18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20006"/>
    <w:multiLevelType w:val="hybridMultilevel"/>
    <w:tmpl w:val="0AB4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71BA"/>
    <w:multiLevelType w:val="hybridMultilevel"/>
    <w:tmpl w:val="6F4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24075"/>
    <w:multiLevelType w:val="hybridMultilevel"/>
    <w:tmpl w:val="818097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101D9"/>
    <w:multiLevelType w:val="hybridMultilevel"/>
    <w:tmpl w:val="2DF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53F9F"/>
    <w:multiLevelType w:val="hybridMultilevel"/>
    <w:tmpl w:val="4F9A4290"/>
    <w:lvl w:ilvl="0" w:tplc="00C4E002">
      <w:start w:val="1"/>
      <w:numFmt w:val="bullet"/>
      <w:lvlText w:val=""/>
      <w:lvlJc w:val="left"/>
      <w:pPr>
        <w:ind w:left="1080" w:hanging="360"/>
      </w:pPr>
      <w:rPr>
        <w:rFonts w:ascii="Symbol" w:hAnsi="Symbol" w:hint="default"/>
        <w:i w:val="0"/>
        <w:color w:val="0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234A2"/>
    <w:multiLevelType w:val="multilevel"/>
    <w:tmpl w:val="25908ABC"/>
    <w:lvl w:ilvl="0">
      <w:start w:val="1"/>
      <w:numFmt w:val="decimal"/>
      <w:lvlText w:val="%1"/>
      <w:lvlJc w:val="left"/>
      <w:pPr>
        <w:ind w:left="720" w:hanging="720"/>
      </w:pPr>
    </w:lvl>
    <w:lvl w:ilvl="1">
      <w:numFmt w:val="decimalZero"/>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74C7BE9"/>
    <w:multiLevelType w:val="hybridMultilevel"/>
    <w:tmpl w:val="23A4B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AD628D"/>
    <w:multiLevelType w:val="hybridMultilevel"/>
    <w:tmpl w:val="E0629EAE"/>
    <w:lvl w:ilvl="0" w:tplc="248A310E">
      <w:start w:val="1"/>
      <w:numFmt w:val="bullet"/>
      <w:lvlText w:val=""/>
      <w:lvlJc w:val="left"/>
      <w:pPr>
        <w:ind w:left="720" w:hanging="360"/>
      </w:pPr>
      <w:rPr>
        <w:rFonts w:ascii="Symbol" w:hAnsi="Symbol" w:hint="default"/>
        <w:i w:val="0"/>
        <w:color w:val="0000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F5D7A"/>
    <w:multiLevelType w:val="hybridMultilevel"/>
    <w:tmpl w:val="90381858"/>
    <w:lvl w:ilvl="0" w:tplc="4A4CAD38">
      <w:start w:val="1"/>
      <w:numFmt w:val="bullet"/>
      <w:lvlText w:val=""/>
      <w:lvlJc w:val="left"/>
      <w:pPr>
        <w:ind w:left="2520" w:hanging="720"/>
      </w:pPr>
      <w:rPr>
        <w:rFonts w:ascii="Symbol" w:hAnsi="Symbol" w:hint="default"/>
        <w:i w:val="0"/>
        <w:color w:val="00000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F425AA"/>
    <w:multiLevelType w:val="hybridMultilevel"/>
    <w:tmpl w:val="3B4E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70938"/>
    <w:multiLevelType w:val="hybridMultilevel"/>
    <w:tmpl w:val="9CAABEFC"/>
    <w:lvl w:ilvl="0" w:tplc="A8D68B04">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785C406A"/>
    <w:multiLevelType w:val="hybridMultilevel"/>
    <w:tmpl w:val="43D6F740"/>
    <w:lvl w:ilvl="0" w:tplc="ADE81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048148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359758">
    <w:abstractNumId w:val="15"/>
  </w:num>
  <w:num w:numId="3" w16cid:durableId="74519914">
    <w:abstractNumId w:val="10"/>
  </w:num>
  <w:num w:numId="4" w16cid:durableId="797259916">
    <w:abstractNumId w:val="0"/>
  </w:num>
  <w:num w:numId="5" w16cid:durableId="226377447">
    <w:abstractNumId w:val="13"/>
  </w:num>
  <w:num w:numId="6" w16cid:durableId="1720670688">
    <w:abstractNumId w:val="5"/>
  </w:num>
  <w:num w:numId="7" w16cid:durableId="597641395">
    <w:abstractNumId w:val="7"/>
  </w:num>
  <w:num w:numId="8" w16cid:durableId="808135346">
    <w:abstractNumId w:val="6"/>
  </w:num>
  <w:num w:numId="9" w16cid:durableId="400757848">
    <w:abstractNumId w:val="2"/>
  </w:num>
  <w:num w:numId="10" w16cid:durableId="921137248">
    <w:abstractNumId w:val="4"/>
  </w:num>
  <w:num w:numId="11" w16cid:durableId="1611935334">
    <w:abstractNumId w:val="3"/>
  </w:num>
  <w:num w:numId="12" w16cid:durableId="1220482310">
    <w:abstractNumId w:val="12"/>
  </w:num>
  <w:num w:numId="13" w16cid:durableId="1267887972">
    <w:abstractNumId w:val="8"/>
  </w:num>
  <w:num w:numId="14" w16cid:durableId="233396255">
    <w:abstractNumId w:val="11"/>
  </w:num>
  <w:num w:numId="15" w16cid:durableId="1872106393">
    <w:abstractNumId w:val="1"/>
  </w:num>
  <w:num w:numId="16" w16cid:durableId="347752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49"/>
    <w:rsid w:val="00042B5B"/>
    <w:rsid w:val="000657D7"/>
    <w:rsid w:val="000B7360"/>
    <w:rsid w:val="000D5EEE"/>
    <w:rsid w:val="001869F1"/>
    <w:rsid w:val="001944E1"/>
    <w:rsid w:val="001A1717"/>
    <w:rsid w:val="001A2B6B"/>
    <w:rsid w:val="00226174"/>
    <w:rsid w:val="00234941"/>
    <w:rsid w:val="00247A0F"/>
    <w:rsid w:val="00292E01"/>
    <w:rsid w:val="002A15E7"/>
    <w:rsid w:val="002D6424"/>
    <w:rsid w:val="00317D52"/>
    <w:rsid w:val="00361C8C"/>
    <w:rsid w:val="0037225D"/>
    <w:rsid w:val="0038070C"/>
    <w:rsid w:val="0039640E"/>
    <w:rsid w:val="003F500C"/>
    <w:rsid w:val="00456C49"/>
    <w:rsid w:val="00461675"/>
    <w:rsid w:val="00483D32"/>
    <w:rsid w:val="004C6C9C"/>
    <w:rsid w:val="005929E1"/>
    <w:rsid w:val="005D3814"/>
    <w:rsid w:val="00607F54"/>
    <w:rsid w:val="0062414F"/>
    <w:rsid w:val="006976FA"/>
    <w:rsid w:val="00717291"/>
    <w:rsid w:val="007740AC"/>
    <w:rsid w:val="0078739C"/>
    <w:rsid w:val="007A13D0"/>
    <w:rsid w:val="007B7F5F"/>
    <w:rsid w:val="007E4E82"/>
    <w:rsid w:val="007F16FB"/>
    <w:rsid w:val="007F6CE5"/>
    <w:rsid w:val="00815155"/>
    <w:rsid w:val="008314C2"/>
    <w:rsid w:val="008C31E6"/>
    <w:rsid w:val="008E0B64"/>
    <w:rsid w:val="008E3B81"/>
    <w:rsid w:val="008E4E11"/>
    <w:rsid w:val="008F4E85"/>
    <w:rsid w:val="009207D2"/>
    <w:rsid w:val="009347B5"/>
    <w:rsid w:val="009827DA"/>
    <w:rsid w:val="009A4BE4"/>
    <w:rsid w:val="009C1C70"/>
    <w:rsid w:val="00A21645"/>
    <w:rsid w:val="00A61283"/>
    <w:rsid w:val="00AA440D"/>
    <w:rsid w:val="00AC77A3"/>
    <w:rsid w:val="00BA7429"/>
    <w:rsid w:val="00BB5C1D"/>
    <w:rsid w:val="00C24378"/>
    <w:rsid w:val="00C4160F"/>
    <w:rsid w:val="00C55269"/>
    <w:rsid w:val="00C65035"/>
    <w:rsid w:val="00C94A87"/>
    <w:rsid w:val="00CA7130"/>
    <w:rsid w:val="00CC64D8"/>
    <w:rsid w:val="00CD2046"/>
    <w:rsid w:val="00D10BA1"/>
    <w:rsid w:val="00D11B0C"/>
    <w:rsid w:val="00D12EC0"/>
    <w:rsid w:val="00D1781B"/>
    <w:rsid w:val="00D43992"/>
    <w:rsid w:val="00D45AAC"/>
    <w:rsid w:val="00D856B0"/>
    <w:rsid w:val="00D92BE2"/>
    <w:rsid w:val="00DF387C"/>
    <w:rsid w:val="00E17D75"/>
    <w:rsid w:val="00E6434B"/>
    <w:rsid w:val="00EB21D7"/>
    <w:rsid w:val="00F66B9F"/>
    <w:rsid w:val="00F729F6"/>
    <w:rsid w:val="00F9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B43071"/>
  <w15:chartTrackingRefBased/>
  <w15:docId w15:val="{639B4AB7-5842-4E71-B713-7D980AFD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C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1C70"/>
    <w:rPr>
      <w:rFonts w:ascii="Tahoma" w:hAnsi="Tahoma" w:cs="Tahoma"/>
      <w:sz w:val="16"/>
      <w:szCs w:val="16"/>
    </w:rPr>
  </w:style>
  <w:style w:type="paragraph" w:styleId="Header">
    <w:name w:val="header"/>
    <w:basedOn w:val="Normal"/>
    <w:link w:val="HeaderChar"/>
    <w:uiPriority w:val="99"/>
    <w:unhideWhenUsed/>
    <w:rsid w:val="00F729F6"/>
    <w:pPr>
      <w:tabs>
        <w:tab w:val="center" w:pos="4680"/>
        <w:tab w:val="right" w:pos="9360"/>
      </w:tabs>
    </w:pPr>
  </w:style>
  <w:style w:type="character" w:customStyle="1" w:styleId="HeaderChar">
    <w:name w:val="Header Char"/>
    <w:link w:val="Header"/>
    <w:uiPriority w:val="99"/>
    <w:rsid w:val="00F729F6"/>
    <w:rPr>
      <w:sz w:val="22"/>
      <w:szCs w:val="22"/>
    </w:rPr>
  </w:style>
  <w:style w:type="paragraph" w:styleId="Footer">
    <w:name w:val="footer"/>
    <w:basedOn w:val="Normal"/>
    <w:link w:val="FooterChar"/>
    <w:uiPriority w:val="99"/>
    <w:unhideWhenUsed/>
    <w:rsid w:val="00F729F6"/>
    <w:pPr>
      <w:tabs>
        <w:tab w:val="center" w:pos="4680"/>
        <w:tab w:val="right" w:pos="9360"/>
      </w:tabs>
    </w:pPr>
  </w:style>
  <w:style w:type="character" w:customStyle="1" w:styleId="FooterChar">
    <w:name w:val="Footer Char"/>
    <w:link w:val="Footer"/>
    <w:uiPriority w:val="99"/>
    <w:rsid w:val="00F729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038C8813714C87EDABCE798877E2" ma:contentTypeVersion="15" ma:contentTypeDescription="Create a new document." ma:contentTypeScope="" ma:versionID="8f9d31402bc8e3d54f57da030244c47c">
  <xsd:schema xmlns:xsd="http://www.w3.org/2001/XMLSchema" xmlns:xs="http://www.w3.org/2001/XMLSchema" xmlns:p="http://schemas.microsoft.com/office/2006/metadata/properties" xmlns:ns2="aa34dcb0-d5c7-478b-af93-a0c94f2a3b67" xmlns:ns3="4b5cfc54-a0e8-409e-a935-96321d829d1d" targetNamespace="http://schemas.microsoft.com/office/2006/metadata/properties" ma:root="true" ma:fieldsID="9cafd4d367bbc3ef73af2938858ecf55" ns2:_="" ns3:_="">
    <xsd:import namespace="aa34dcb0-d5c7-478b-af93-a0c94f2a3b67"/>
    <xsd:import namespace="4b5cfc54-a0e8-409e-a935-96321d829d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dcb0-d5c7-478b-af93-a0c94f2a3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015ff9-48b6-4ddb-b392-9b6950ee009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cfc54-a0e8-409e-a935-96321d829d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65b7e-e841-48ce-8ece-a8294e6bc26c}" ma:internalName="TaxCatchAll" ma:showField="CatchAllData" ma:web="4b5cfc54-a0e8-409e-a935-96321d829d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34dcb0-d5c7-478b-af93-a0c94f2a3b67">
      <Terms xmlns="http://schemas.microsoft.com/office/infopath/2007/PartnerControls"/>
    </lcf76f155ced4ddcb4097134ff3c332f>
    <TaxCatchAll xmlns="4b5cfc54-a0e8-409e-a935-96321d829d1d" xsi:nil="true"/>
  </documentManagement>
</p:properties>
</file>

<file path=customXml/itemProps1.xml><?xml version="1.0" encoding="utf-8"?>
<ds:datastoreItem xmlns:ds="http://schemas.openxmlformats.org/officeDocument/2006/customXml" ds:itemID="{45769C4C-9DCA-4324-A78B-C41BAD61C1B7}">
  <ds:schemaRefs>
    <ds:schemaRef ds:uri="http://schemas.microsoft.com/sharepoint/v3/contenttype/forms"/>
  </ds:schemaRefs>
</ds:datastoreItem>
</file>

<file path=customXml/itemProps2.xml><?xml version="1.0" encoding="utf-8"?>
<ds:datastoreItem xmlns:ds="http://schemas.openxmlformats.org/officeDocument/2006/customXml" ds:itemID="{99004888-092F-48D6-AD26-95C4C1531523}">
  <ds:schemaRefs>
    <ds:schemaRef ds:uri="http://schemas.microsoft.com/office/2006/metadata/longProperties"/>
  </ds:schemaRefs>
</ds:datastoreItem>
</file>

<file path=customXml/itemProps3.xml><?xml version="1.0" encoding="utf-8"?>
<ds:datastoreItem xmlns:ds="http://schemas.openxmlformats.org/officeDocument/2006/customXml" ds:itemID="{DD1F0C56-2C60-4C87-B20D-7B0AF868C820}"/>
</file>

<file path=customXml/itemProps4.xml><?xml version="1.0" encoding="utf-8"?>
<ds:datastoreItem xmlns:ds="http://schemas.openxmlformats.org/officeDocument/2006/customXml" ds:itemID="{8F0C66FD-0ADB-4E81-BCAE-0C9D2E6F959C}">
  <ds:schemaRefs>
    <ds:schemaRef ds:uri="http://schemas.openxmlformats.org/officeDocument/2006/bibliography"/>
  </ds:schemaRefs>
</ds:datastoreItem>
</file>

<file path=customXml/itemProps5.xml><?xml version="1.0" encoding="utf-8"?>
<ds:datastoreItem xmlns:ds="http://schemas.openxmlformats.org/officeDocument/2006/customXml" ds:itemID="{B8A86FBE-0FD4-42EB-A9F3-3CFC2D5EFBBC}">
  <ds:schemaRefs>
    <ds:schemaRef ds:uri="aa34dcb0-d5c7-478b-af93-a0c94f2a3b67"/>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4b5cfc54-a0e8-409e-a935-96321d829d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8589</Characters>
  <Application>Microsoft Office Word</Application>
  <DocSecurity>0</DocSecurity>
  <Lines>190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Luebke</dc:creator>
  <cp:keywords/>
  <cp:lastModifiedBy>Kimber Cockrill</cp:lastModifiedBy>
  <cp:revision>2</cp:revision>
  <cp:lastPrinted>2019-01-17T14:37:00Z</cp:lastPrinted>
  <dcterms:created xsi:type="dcterms:W3CDTF">2025-02-12T21:32:00Z</dcterms:created>
  <dcterms:modified xsi:type="dcterms:W3CDTF">2025-02-12T21:32:00Z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Cates</vt:lpwstr>
  </property>
  <property fmtid="{D5CDD505-2E9C-101B-9397-08002B2CF9AE}" pid="3" name="Order">
    <vt:lpwstr>1089600.00000000</vt:lpwstr>
  </property>
  <property fmtid="{D5CDD505-2E9C-101B-9397-08002B2CF9AE}" pid="4" name="display_urn:schemas-microsoft-com:office:office#Author">
    <vt:lpwstr>Linda Cates</vt:lpwstr>
  </property>
  <property fmtid="{D5CDD505-2E9C-101B-9397-08002B2CF9AE}" pid="5" name="ContentTypeId">
    <vt:lpwstr>0x01010016FC038C8813714C87EDABCE798877E2</vt:lpwstr>
  </property>
</Properties>
</file>